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全市公务用车车辆保险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阿图什市人民政府办公室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曹斅懿</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深入贯彻绿色发展理念，落实全面从严治党要求，进一步加强和规范党政机关租赁新能源汽车管理有效保障公务活动，降低运行成本，促进党风廉政建设和节约型机关建设。根据《党政机关公用车管理办法》，《新疆维吾尔自治区党政机关公用车管理办法》《新疆维吾尔自治区关于加快新能源汽车推广应用实施意见的通知》,开展该项目。本项目的立项依据为《新疆维吾尔自治区党政机关租赁新能源汽车管理规定》、《关于加强和规范党政机关事业单位租赁公务用车管理的通知》阿图什市机关事务管理中心开展新能源汽车租赁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人民政府《关于全市公务用车统一购买保险》会议纪要，本项目资金230万元用于为全市791辆公务用车购买车辆第三方责任险、商业险。通过实施，确保全市所有公务用车及时投保，保障人员车辆出行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实施主体：本项目的主管部门为阿图什市人民政府办公室</w:t>
      </w:r>
      <w:r>
        <w:rPr>
          <w:rStyle w:val="18"/>
          <w:rFonts w:hint="eastAsia" w:ascii="仿宋" w:hAnsi="仿宋" w:eastAsia="仿宋" w:cs="仿宋"/>
          <w:b w:val="0"/>
          <w:bCs w:val="0"/>
          <w:spacing w:val="-4"/>
          <w:sz w:val="32"/>
          <w:szCs w:val="32"/>
        </w:rPr>
        <w:tab/>
        <w:t>,实施单位为阿图什市人民政府办公室，主要职责项目实施过程中严格按照实施方案进行实施并及时进行监督管理，项目实施后进行及时验收及后期管理。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资金投入情况：本项目总投资230万元，资金来源为本级部门预算。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资金使用情况：根据项目实施情况，项目资金实际支付230万元，资金执行率达到100%。具体使用情况如下：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公务用车保险购买成本：230万元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年度总体目标为：本项目共计支出230万元，用于为全市791辆公务用车购买车辆第三方责任险、商业险。通过实施，确保全市所有公务用车及时投保，保障人员车辆出行安全。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全市公务用车车辆保险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全市公务用车车辆保险项目的管理绩效，了解和掌握2023年全市公务用车车辆保险项目资金的具体情况，评价该项目资金安排的科学性、合理性、规范性和资金的使用成效，及时总结项目管理经验，完善项目管理办法，提高项目管理水平和资金使用效益。促使项目承担单位全市公务用车车辆保险根据绩效评价中发现的问题，认真加以整改，及时调整和完善单位的工作计划和绩效目标并加强全市公务用车车辆保险项目管理，提高管理水平，同时为项目后续资金投入、分配和管理提供决策依据。同时将绩效评价结果与项目预算挂钩，为2024年度全市公务用车车辆保险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对2023年全市公务用车车辆保险项目从预算编制合理性、资金使用合规性、项目管理的规范性、实施情况、总体绩效目标、各项绩效指标完成情况以及预算执行情况进行科学性评价。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全市公务用车车辆保险项目的深入调研基础上，按照《项目支出绩效评价管理办法》（财预〔2020〕10号）对于指标体系的要求和规范，建立一套适合评价全市公务用车车辆保险项目的指标体系，从项目决策、项目过程、项目产出和项目绩效四个维度全面考察全市公务用车车辆保险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全市公务用车车辆保险项目属于延续类项目，有相应的行业标准和历史标准，故采用计划标准、行业标准、历史标准评价该项目。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曹斅懿</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帕尔哈提·阿布都热西</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米热巴尼·艾尼江</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全市公务用车车辆保险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全市公务用车车辆保险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全市公务用车车辆保险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2023年全市公务用车车辆保险项目评价得分情况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2023年全市公务用车车辆保险项目资金达到了年初设立的绩效目标，在实施过程中取得了良好的成效，具体表现在以下几点：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项目实施的效益进行描述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通过本项目的实施2023年已完成全市791辆公务用车购买车辆第三方责任险、商业险。通过实施，确保全市所有公务用车及时投保，保障人员车辆出行安全。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全年全市公务用车车辆保险项目支出共计230万元，评价得分值100分。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全市公务用车车辆保险项目预算依据。继而进行该项目支出预算的编制、执行和上报等工作。在项目预算的编制工程中，坚持履行政府职能方面的轻重缓急程度进行先后排序，坚持对全市公务用车车辆保险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全市公务用车车辆保险项目组织形式，明确了该项目经费的开支范围为全市公务用车车辆保险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专项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公务用车车辆保险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数量指标为公务用车数量，预期指标值是大于等于791辆，实际完成值是等于791辆，指标达到预期目标。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质量指标为车辆保险覆盖率，预期指标值是等于100%，实际完成值是等于100%，指标达到预期目标。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时效指标为车辆投保开始时间，预期指标值是2023年1月，实际完成值是等于2023年1月，指标达到预期目标。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时效指标为车辆投保结束时间，预期指标值是2023年12月31，实际完成值是2023年12月，指标达到预期目标。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经济成本指标为公务用车保险购买成本，预期指标值是小于等于2907元/辆，实际完成值是等于2907元/辆，指标达到预期目标。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项目实施产生的社会效益指标为确保全市公务用车及时投保，预期指标值是效果显著，实际完成值是效果显著，指标达到预期目标。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满意度指标为用车单位满意度，预期指标值是大于等于90%，实际完成值是等于95%，指标达到预期目标。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B80095D"/>
    <w:rsid w:val="43B04001"/>
    <w:rsid w:val="45687296"/>
    <w:rsid w:val="4609551D"/>
    <w:rsid w:val="4D2606A1"/>
    <w:rsid w:val="4DD42C22"/>
    <w:rsid w:val="4FB16A31"/>
    <w:rsid w:val="50796DE0"/>
    <w:rsid w:val="5DA70C36"/>
    <w:rsid w:val="616366D4"/>
    <w:rsid w:val="716B6B6A"/>
    <w:rsid w:val="754E3901"/>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2024-11-27T05:12:05Z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341F021B5E9E4CB3A09A316D36489D50</vt:lpwstr>
  </property>
</Properties>
</file>