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村级运转经费（上级专项）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阿图什市格达良乡人民政府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阿图什市格达良乡人民政府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刘启贤</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根据《阿图什市格达良乡人民政府工作会议纪要》支付临聘人员工资劳务费等支出，确保各村日常工作正常开展，提高对群众的服务力。</w:t>
        <w:br/>
        <w:t>2．主要内容及实施情况</w:t>
        <w:br/>
        <w:t>（1）主要内容</w:t>
        <w:br/>
        <w:t>项目实施内容：</w:t>
        <w:br/>
        <w:t>根据《阿图什市格达良乡人民政府工作会议纪要》，确保各村日常工作正常开展，提高对群众的服务力，2023年开展行政村数量9个，采购办公用品数量	2批，缴纳水电网费2个月。</w:t>
        <w:br/>
        <w:t>（2）实施情况：</w:t>
        <w:br/>
        <w:t>实施主体：本项目的主管部门为阿图什市格达良乡人民政府,实施单位为阿图什市格达良乡人民政府，主要职责项目实施过程中严格按照实施方案进行实施并及时进行监督管理，项目实施后进行及时验收及后期管理。</w:t>
        <w:br/>
        <w:t>实施时间：2023年1月-12月</w:t>
        <w:br/>
        <w:t>实施结果：项目实施前进行充分调研，并制定项目实施方案，项目实施过程中严格按照实施方案进行实施并及时进行监督管理，项目实施后进行及时验收及后期维护。</w:t>
        <w:br/>
        <w:t>3．资金投入和使用情况</w:t>
        <w:br/>
        <w:t>资金投入情况：本项目总投资90万元，资金来源为本级部门预算。</w:t>
        <w:br/>
        <w:t>资金使用情况：根据项目实施情况，项目资金实际支付89.96万元，资金执行率达到100%。具体使用情况如下：</w:t>
        <w:br/>
        <w:t>采购办公用品及宣传用品服务成本：29.96万元</w:t>
        <w:br/>
        <w:t>各村日常运转经费成本：43万元</w:t>
        <w:br/>
        <w:t>各村维修材料及其他服务成本：5万元</w:t>
        <w:br/>
        <w:t>各村劳务费及聘用人员工资成本：12万元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年度总体目标为：根据《阿图什市格达良乡人民政府工作会议纪要》，本项目资金90万元用于各村日常运转，支付临聘人员工资劳务费等支出，确保各村日常工作正常开展，提高对群众的服务力。</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村级运转经费（上级专项）项目实施前期、过程及效果，评价财政预算资金使用的效率及效益。</w:t>
        <w:br/>
        <w:t>通过绩效评价，客观地评判村级运转经费（上级专项）项目的管理绩效，了解和掌握2023年村级运转经费（上级专项）项目资金的具体情况，评价该项目资金安排的科学性、合理性、规范性和资金的使用成效，及时总结项目管理经验，完善项目管理办法，提高项目管理水平和资金使用效益。促使项目承担单位阿图什市格达良乡人民政府根据绩效评价中发现的问题，认真加以整改，及时调整和完善单位的工作计划和绩效目标并加强村级运转经费（上级专项）项目管理，提高管理水平，同时为项目后续资金投入、分配和管理提供决策依据。同时将绩效评价结果与项目预算挂钩，为2024年度村级运转经费（上级专项）项目资金的使用提供决策参考，进一步提高项目资金的使用效益及配置效率，实现财政资源配置效益与效率最大化。</w:t>
        <w:br/>
        <w:t>2．绩效评价对象</w:t>
        <w:br/>
        <w:t>对2023年村级运转经费（上级专项）项目从预算编制合理性、资金使用合规性、项目管理的规范性、实施情况、总体绩效目标、各项绩效指标完成情况以及预算执行情况进行科学性评价。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村级运转经费（上级专项）项目的深入调研基础上，按照《项目支出绩效评价管理办法》（财预〔2020〕10号）对于指标体系的要求和规范，建立一套适合评价村级运转经费（上级专项）项目的指标体系，从项目决策、项目过程、项目产出和项目绩效四个维度全面考察村级运转经费（上级专项）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绩效评价方法主要包括成本效益分析法、比较法、因素分析法、最低成本法、公众评判法、标杆管理法等。根据评价对象的具体情况，采用成本效益分析法、比较法、最低成本法评价本项目。</w:t>
        <w:br/>
        <w:t>（1）成本效益分析法。是指将投入与产出、效益进行关联性分析的方法。</w:t>
        <w:br/>
        <w:t>（2）比较法。是指将实施情况与绩效目标、历史情况、不同部门和地区同类支出情况进行比较的方法。</w:t>
        <w:br/>
        <w:t>（3）最低成本法。是指在绩效目标确定的前提下，成本最小者为优的方法。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村级运转经费（上级专项）项目属于延续项目，有相应的行业标准和历史标准，故采用计划标准、行业标准、历史标准评价该项目。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刘启贤	评价组组长	组织安排绩效评价工作</w:t>
        <w:br/>
        <w:t>艾力·艾买提	评价组成员	资料整理及信息汇总工作</w:t>
        <w:br/>
        <w:t>亚森江·阿克拜尔	评价组成员	出具项目绩效评价报告</w:t>
        <w:br/>
        <w:t>2024年3月20日开始前期准备工作。评价组通过对评价对象前期调研，确定了评价的目的、方法以及评价的原则，根据村级运转经费（上级专项）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村级运转经费（上级专项）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村级运转经费（上级专项）项目综合得分为99.99分，评价结果为优。</w:t>
        <w:br/>
        <w:t>2023年村级运转经费（上级专项）项目评价得分情况</w:t>
        <w:br/>
        <w:t>指标类别	分值	评价得分	备注</w:t>
        <w:br/>
        <w:t>决策	23	23	</w:t>
        <w:br/>
        <w:t>过程	17	17	</w:t>
        <w:br/>
        <w:t>产出、成本	30	29.99	指标完成情况扣0.01分</w:t>
        <w:br/>
        <w:t>效益	30	30	</w:t>
        <w:br/>
        <w:t>合计	100	99.99	</w:t>
        <w:br/>
        <w:t>（二）评价结论</w:t>
        <w:br/>
        <w:t>2023年村级运转经费（上级专项）项目资金达到了年初设立的绩效目标，在实施过程中取得了良好的成效，具体表现在以下几点：</w:t>
        <w:br/>
        <w:t>通过本项目的实施2023年已完成行政村数量9个，采购办公用品数量	2批，缴纳水电网费2个月，用于各村日常运转，支付临聘人员工资劳务费等支出，确保各村日常工作正常开展，提高对群众的服务力。</w:t>
        <w:br/>
        <w:t>全年村级运转经费（上级专项）项目支出共计89.96万元，评价得分值99.99分。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对项目申请进行严格审核、筛选。根据拟申请预算项目，从相关性、预期绩效的可实现性、实施方案的有效性、预期绩效的可持续性及财政资金投入的可行性风险五个方面进行客观、公正的评估。</w:t>
        <w:br/>
        <w:t>评估结果作为申报2025年村级运转经费（上级专项）项目预算依据。继而进行该项目支出预算的编制、执行和上报等工作。在项目预算的编制工程中，坚持履行政府职能方面的轻重缓急程度进行先后排序，坚持对村级运转经费（上级专项）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村级运转经费（上级专项）项目组织形式，明确了该项目经费的开支范围为村级运转经费（上级专项）资金，严格做到专款专用，责任到人。在资金使用环节，严格遵守相关规定，严格按照我局资金财务审批流程办理款项支付。在会计核算环节，对本项目资金实际单独核算，确保部门预算资金专款专用。</w:t>
        <w:br/>
        <w:t>（3）运用财务内控系统实时监管</w:t>
        <w:br/>
        <w:t>年初将财政批复的部门预算资金预算指标整体导入，对预算指标按照项目分类，从数量、质量、时效、满意度等方面分别进行管理控制，监控、握预算实时信息，通过不定期检查预算执行情况，增强预算指标刚性。</w:t>
        <w:b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</w:t>
        <w:br/>
        <w:t>2023年村级运转经费（上级专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数量指标为行政村数量，预期指标值是等于9个，实际完成值是等于9个，指标达到预期目标。</w:t>
        <w:br/>
        <w:t>数量指标为采购办公用品数量，预期指标值是大于等于2批，实际完成值是等于2批，指标达到预期目标。</w:t>
        <w:br/>
        <w:t>数量指标为缴纳水电网费，预期指标值是等于12个月，实际完成值是等于12个月，指标达到预期目标。</w:t>
        <w:br/>
        <w:t>2．质量指标</w:t>
        <w:br/>
        <w:t>质量指标为办公用品合格率，预期指标值是等于100%，实际完成值是等于100%，指标达到预期目标。</w:t>
        <w:br/>
        <w:t>质量指标为村级运转保障率，预期指标值是等于100%，实际完成值是等于100%，指标达到预期目标。</w:t>
        <w:br/>
        <w:t>3．时效指标</w:t>
        <w:br/>
        <w:t>时效指标为项目完成时间，预期指标值是2023年12月，实际完成值是等于2023年12月，指标达到预期目标。</w:t>
        <w:br/>
        <w:t>时效指标为工资发放及时率，预期指标值是等于100%，实际完成值是等于100%，指标达到预期目标。</w:t>
        <w:br/>
        <w:t>4．项目成本情况</w:t>
        <w:br/>
        <w:t>（1）经济成本指标</w:t>
        <w:br/>
        <w:t>经济成本指标为采购办公用品及宣传用品服务成本，预期指标值是小于等于30万元，实际完成值是等于29.96万元，指标未达到预期目标。原因：根据实际产生的费用进行支出，因此指标存在偏差；措施：下一年度做好项目管理工作减少偏差。</w:t>
        <w:br/>
        <w:t>经济成本指标为各村日常运转经费成本，预期指标值是小于等于43万元，实际完成值是等于43万元，指标达到预期目标。</w:t>
        <w:br/>
        <w:t>经济成本指标为各村维修材料及其他服务成本，预期指标值是小于等于5万元，实际完成值是等于5万元，指标达到预期目标。</w:t>
        <w:br/>
        <w:t>经济成本指标为各村劳务费及聘用人员工资成本，预期指标值是小于等于12万元，实际完成值是等于12万元，指标达到预期目标。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项目实施产生的社会效益指标为提升公共服务能力，预期指标值是有效提升，实际完成值是有效提升，指标达到预期目标。</w:t>
        <w:br/>
        <w:t>3．生态效益指标</w:t>
        <w:br/>
        <w:t>无。</w:t>
        <w:br/>
        <w:t>4．满意度指标</w:t>
        <w:br/>
        <w:t>满意度指标为服务群众满意度，预期指标值是大于等于98%，实际完成值是等于95%，指标达到预期目标。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本项目实施效果较好的原因主要是管理制度完善、责任落实到位，跟踪考核机制完善且运行有效，在项目实施过程中创新管理办法，采用比较法、因素分析法、最低成本法使项目取得了良好的效果。</w:t>
        <w:br/>
        <w:t>（二）存在的问题及原因分析</w:t>
        <w:br/>
        <w:t>原因：项目年初安排计划不精准，导致项目设置指标存在偏差，未达到预期目标。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</w:t>
        <w:br/>
        <w:t>健全制度，加强督促。针对项目实施中存在的问题，进一步完善相关制度，加强督促检查，确保质量安全和建设进度；同时及时完善资料。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