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2023年自治区公共卫生服务 （地方公共卫生）补助资金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阿图什市卫生健康委员会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蔡雪姣</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2023年自治区公共卫生服务（地方公共卫生）补助资金预算的通知》（克财社〔2022〕111号）文件要求，开展体检工作，有助于疾病的“早发现”，实现“早干预、早治疗”目标，提升群众健康水平，落实医疗惠民政策，促使基层医疗卫生机构提升专业技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2023年自治区公共卫生服务（地方公共卫生）补助资金预算的通知》（克财社〔2022〕111号）文件要求，下达资金1136.81万元用于开展体检工作，2023年开展体检受益人数24.09万人，开展体检业务指导次数2次，开展地（州、市）级体检业务培训1次，开展地（州、市）级以上新闻媒体宣传次数3次，开展体检工作绩效评估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实施主体：本项目的主管部门为阿图什市卫生健康委员会,实施单位为阿图什市卫生健康委员会，主要职责项目实施过程中严格按照实施方案进行实施并及时进行监督管理，项目实施后进行及时验收及后期管理。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资金投入情况：本项目总投资1136.81万元，资金来源为自治区转移支付。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资金使用情况：根据项目实施情况，项目资金实际支付1050.7万元，资金执行率达到92.4%。具体使用情况如下：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自治区公共卫生服务（地方公共卫生）补助资金成本：1050.7万元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提前下达2023年自治区公共卫生服务（地方公共卫生）补助资金预算的通知》（克财社〔2022〕111号）文件要求，下达资金1136.81万元，专项用于开展体检工作。通过项目的实施健康体检，有助于疾病的“早发现”，进而实现“早干预、早治疗”目标，提升群众健康水平，落实医疗惠民政策，促使基层医疗卫生机构提升专业技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自治区公共卫生服务（地方公共卫生）补助资金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自治区公共卫生服务（地方公共卫生）补助资金项目的管理绩效，了解和掌握2023年自治区公共卫生服务（地方公共卫生）补助资金项目资金的具体情况，评价该项目资金安排的科学性、合理性、规范性和资金的使用成效，及时总结项目管理经验，完善项目管理办法，提高项目管理水平和资金使用效益。促使项目承担单位阿图什市卫生健康委员会根据绩效评价中发现的问题，认真加以整改，及时调整和完善单位的工作计划和绩效目标并加强2023年自治区公共卫生服务（地方公共卫生）补助资金项目管理，提高管理水平，同时为项目后续资金投入、分配和管理提供决策依据。同时将绩效评价结果与项目预算挂钩，为2024年度自治区公共卫生服务（地方公共卫生）补助资金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对2023年自治区公共卫生服务（地方公共卫生）补助资金项目从预算编制合理性、资金使用合规性、项目管理的规范性、实施情况、总体绩效目标、各项绩效指标完成情况以及预算执行情况进行科学性评价。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自治区公共卫生服务（地方公共卫生）补助资金项目的深入调研基础上，按照《项目支出绩效评价管理办法》（财预〔2020〕10号）对于指标体系的要求和规范，建立一套适合评价2023年自治区公共卫生服务（地方公共卫生）补助资金项目的指标体系，从项目决策、项目过程、项目产出和项目绩效四个维度全面考察2023年自治区公共卫生服务（地方公共卫生）补助资金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2023年自治区公共卫生服务（地方公共卫生）补助资金项目属于延续项目，有相应的行业标准和历史标准，故采用计划标准、行业标准、历史标准评价该项目。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石光荣</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蔡雪姣</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麦麦提敏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自治区公共卫生服务（地方公共卫生）补助资金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自治区公共卫生服务（地方公共卫生）补助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自治区公共卫生服务（地方公共卫生）补助资金项目综合得分为99.62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2023年自治区公共卫生服务（地方公共卫生）补助资金项目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16.62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预算执行率扣0.38分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99.62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2023年自治区公共卫生服务（地方公共卫生）补助资金项目资金达到了年初设立的绩效目标，在实施过程中取得了良好的成效，具体表现在以下几点：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体检受益人数24.09万人，开展体检业务指导次数2次，开展地（州、市）级体检业务培训1次，开展地（州、市）级以上新闻媒体宣传次数3次，开展体检工作绩效评估1次，开展体检工作，有助于疾病的“早发现”，进而实现“早干预、早治疗”目标，提升群众健康水平，落实医疗惠民政策，促使基层医疗卫生机构提升专业技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全年2023年自治区公共卫生服务（地方公共卫生）补助资金项目支出共计1050.7万元，评价得分值99.62分。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自治区公共卫生服务（地方公共卫生）补助资金项目预算依据。继而进行该项目支出预算的编制、执行和上报等工作。在项目预算的编制工程中，坚持履行政府职能方面的轻重缓急程度进行先后排序，坚持对2023年自治区公共卫生服务（地方公共卫生）补助资金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自治区公共卫生服务（地方公共卫生）补助资金项目组织形式，明确了该项目经费的开支范围为2023年自治区公共卫生服务（地方公共卫生）补助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自治区公共卫生服务（地方公共卫生）补助资金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数量指标为体检受益人数，预期指标值是大于等于24.09万人，实际完成值是等于24.09万人，指标达到预期目标。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数量指标为开展体检业务指导次数，预期指标值是大于等于2次，实际完成值是等于2次，指标达到预期目标。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数量指标为开展地（州、市）级体检业务培训，预期指标值是大于等于1次，实际完成值是等于1次，指标达到预期目标。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数量指标为开展地（州、市）级以上新闻媒体宣传次数，预期指标值是大于等于3次，实际完成值是等于2次，指标达到预期目标。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数量指标为开展</w:t>
      </w:r>
      <w:bookmarkStart w:id="0" w:name="_GoBack"/>
      <w:bookmarkEnd w:id="0"/>
      <w:r>
        <w:rPr>
          <w:rStyle w:val="18"/>
          <w:rFonts w:hint="eastAsia" w:ascii="仿宋" w:hAnsi="仿宋" w:eastAsia="仿宋" w:cs="仿宋"/>
          <w:b w:val="0"/>
          <w:bCs w:val="0"/>
          <w:spacing w:val="-4"/>
          <w:sz w:val="32"/>
          <w:szCs w:val="32"/>
        </w:rPr>
        <w:t>体检工作绩效评估，预期指标值是大于等于1次，实际完成值是等于1次，指标达到预期目标。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质量指标为体检完成率，预期指标值是大于等于90%，实际完成值是等于90%，指标达到预期目标。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质量指标为地（州、市）线下体检业务培训覆盖体检机构率，预期指标值是大于等于90%，实际完成值是等于90%，指标达到预期目标。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项目实施产生的社会效益指标为提升群众健康水平，预期指标值是有效提升，实际完成值是有效提升，指标达到预期目标。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满意度指标为业务指导人员满意度，预期指标值是大于等于90%，实际完成值是等于90%，指标达到预期目标。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满意度指标为群众满意度，预期指标值是大于等于90%，实际完成值是等于90%，指标达到预期目标。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35BB67B1"/>
    <w:rsid w:val="43B04001"/>
    <w:rsid w:val="45687296"/>
    <w:rsid w:val="4609551D"/>
    <w:rsid w:val="4D2606A1"/>
    <w:rsid w:val="4DD42C22"/>
    <w:rsid w:val="50796DE0"/>
    <w:rsid w:val="54A87F46"/>
    <w:rsid w:val="5DA70C36"/>
    <w:rsid w:val="676527D7"/>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46</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2024-10-22T01:00:01Z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675B45BF91AB48BF87BCF026B026FC94</vt:lpwstr>
  </property>
</Properties>
</file>