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农业科技园建设工作经费项目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阿图什市科学技术局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阿图什市科学技术局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陈玉雷</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为深入贯彻落实乡村振兴战略和创新驱动发展战略，持续推进农业供给侧结构性改革</w:t>
      </w:r>
      <w:r>
        <w:rPr>
          <w:rStyle w:val="18"/>
          <w:rFonts w:hint="eastAsia" w:ascii="仿宋" w:hAnsi="仿宋" w:eastAsia="仿宋" w:cs="仿宋"/>
          <w:b w:val="0"/>
          <w:bCs w:val="0"/>
          <w:spacing w:val="-4"/>
          <w:sz w:val="32"/>
          <w:szCs w:val="32"/>
        </w:rPr>
        <w:t>，加快培育农业农村发展新动能</w:t>
      </w:r>
      <w:r>
        <w:rPr>
          <w:rStyle w:val="18"/>
          <w:rFonts w:hint="eastAsia" w:ascii="仿宋" w:hAnsi="仿宋" w:eastAsia="仿宋" w:cs="仿宋"/>
          <w:b w:val="0"/>
          <w:bCs w:val="0"/>
          <w:spacing w:val="-4"/>
          <w:sz w:val="32"/>
          <w:szCs w:val="32"/>
        </w:rPr>
        <w:t>，推进农业农村现代化，根据《科技部办公厅关于开展第九批国家农业科技园区建设的通知》（国科办农〔2020〕123号）、《关于开展第六批自治区级农业科技园区申报工作的通知》方面管理职能、建设农业科技园区工作职责，按照年度工作计划，开展农业科技园区建设工作经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为深入贯彻落实乡村振兴战略和创新驱动发展战略，持续推进农业供给侧结构性改革，加快培育农业农村发展新动能，</w:t>
      </w:r>
      <w:r>
        <w:rPr>
          <w:rStyle w:val="18"/>
          <w:rFonts w:hint="eastAsia" w:ascii="仿宋" w:hAnsi="仿宋" w:eastAsia="仿宋" w:cs="仿宋"/>
          <w:b w:val="0"/>
          <w:bCs w:val="0"/>
          <w:spacing w:val="-4"/>
          <w:sz w:val="32"/>
          <w:szCs w:val="32"/>
        </w:rPr>
        <w:t>推进农业农村现代化，根据《科技部办公厅关于开展第九批国家农业科技园区建设的通知》（国科办农〔2020〕123号）、《关于开展第六批自治区级农业科技园区申报工作的通知》方面管理职能、建设农业科技园区工作职责，按照年度工作计划，2023年已开展评估次数1次，制作宣传影片数量1部，通过项目的实施提高农牧民收入，提高农业园区企业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实施主体：本项目的主管部门为阿图什市科学技术局,实施单位为阿图什市科学技术局，主要职责项目实施过程中严格按照实施方案进行实施并及时进行监督管理，项目实施后进行及时验收及后期管理。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资金投入情况：本项目总投资60万元，资金来源为本级部门预算。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资金使用情况：根据项目实施情况，项目资金实际支付46.7万元，资金执行率达到77.8%。具体使用情况如下：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项目评估费用：41.5万元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制作宣传影片费用：5.2万元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年度总体目标为：为深入贯彻落实乡村振兴战略和创新驱动发展战略，持续推进农业供给侧结构性改革，加快培育农业农村发展新动能，推进农业农村现代化，</w:t>
      </w:r>
      <w:r>
        <w:rPr>
          <w:rStyle w:val="18"/>
          <w:rFonts w:hint="eastAsia" w:ascii="仿宋" w:hAnsi="仿宋" w:eastAsia="仿宋" w:cs="仿宋"/>
          <w:b w:val="0"/>
          <w:bCs w:val="0"/>
          <w:spacing w:val="-4"/>
          <w:sz w:val="32"/>
          <w:szCs w:val="32"/>
        </w:rPr>
        <w:t>根据《科技部办公厅关于开展第九批国家农业科技园区建设的通知》（国科办农〔2020〕123号）、《关于开展第六批自治区级农业科技园区申报工作的通知》方面管理职能、建设农业科技园区工作职责，按照年度工作计划，本项目投入60万元，主要用于项目评估费54.8万元，制作宣传影片1次，费用5.2万元；通过项目的实施提高农牧民收入，提高农业园区企业满意度。</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农业科技园建设工作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农业科技园建设工作经费项目的管理绩效，了解和掌握2023年农业科技园建设工作经费项目资金的具体情况，评价该项目资金安排的科学性、合理性、规范性和资金的使用成效，及时总结项目管理经验，完善项目管理办法，提高项目管理水平和资金使用效益。促使项目承担单位阿图什市科学技术局根据绩效评价中发现的问题，认真加以整改，及时调整和完善单位的工作计划和绩效目标并加强农业科技园建设工作经费项目管理，提高管理水平，同时为项目后续资金投入、分配和管理提供决策依据。同时将绩效评价结果与项目预算挂钩，为2024年度农业科技园建设工作经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对2023年农业科技园建设工作经费项目从预算编制合理性、资金使用合规性、项目管理的规范性、实施情况、总体绩效目标、各项绩效指标完成情况以及预算执行情况进行科学性评价。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农业科技园建设工作经费项目的深入调研基础上，按照《项目支出绩效评价管理办法》（财预〔2020〕10号）对于指标体系的要求和规范，建立一套适合评价农业科技园建设工作经费项目的指标体系，从项目决策、项目过程、项目产出和项目绩效四个维度全面考察农业科技园建设工作经费项目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农业科技园建设工作经费项目属于延续项目，有相应的行业标准和历史标准，故采用计划标准、行业标准、历史标准评价该项目。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吐尔逊江·吐尔洪</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全江</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太外库力·伊明</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农业科技园建设工作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农业科技园建设工作经费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农业科技园建设工作经费项目综合得分为97.19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2023年农业科技园建设工作经费项目评价得分情况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15.89</w:t>
      </w:r>
      <w:r>
        <w:rPr>
          <w:rStyle w:val="18"/>
          <w:rFonts w:hint="eastAsia" w:ascii="仿宋" w:hAnsi="仿宋" w:eastAsia="仿宋" w:cs="仿宋"/>
          <w:b w:val="0"/>
          <w:bCs w:val="0"/>
          <w:spacing w:val="-4"/>
          <w:sz w:val="32"/>
          <w:szCs w:val="32"/>
        </w:rPr>
        <w:tab/>
        <w:t>预算执行率扣1.11分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28.3</w:t>
      </w:r>
      <w:r>
        <w:rPr>
          <w:rStyle w:val="18"/>
          <w:rFonts w:hint="eastAsia" w:ascii="仿宋" w:hAnsi="仿宋" w:eastAsia="仿宋" w:cs="仿宋"/>
          <w:b w:val="0"/>
          <w:bCs w:val="0"/>
          <w:spacing w:val="-4"/>
          <w:sz w:val="32"/>
          <w:szCs w:val="32"/>
        </w:rPr>
        <w:tab/>
        <w:t>指标完成情况扣1.7分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97.19</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2023年农业科技园建设工作经费项目资金达到了年初设立的绩效目标，在实施过程中取得了良好的成效，具体表现在以下几点：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通过本项目的实施2023年已完成项目评估次数1次，制作宣传影片数量1部，贯彻落实乡村振兴战略和创新驱动发展战略，持续推进农业供给侧结构性改革，加快培育农业农村发展新动能，</w:t>
      </w:r>
      <w:r>
        <w:rPr>
          <w:rStyle w:val="18"/>
          <w:rFonts w:hint="eastAsia" w:ascii="仿宋" w:hAnsi="仿宋" w:eastAsia="仿宋" w:cs="仿宋"/>
          <w:b w:val="0"/>
          <w:bCs w:val="0"/>
          <w:spacing w:val="-4"/>
          <w:sz w:val="32"/>
          <w:szCs w:val="32"/>
        </w:rPr>
        <w:t>推进农业农村现代化，提高农牧民收入，提高农业园区企业满意度。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全年农业科技园建设工作经费项目支出共计46.7万元，评价得分值97.19分。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农业科技园建设工作经费项目预算依据。继而进行该项目支出预算的编制、执行和上报等工作。在项目预算的编制工程中，坚持履行政府职能方面的轻重缓急程度进行先后排序，坚持对农业科技园建设工作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农业科技园建设工作经费项目组织形式，明确了该项目经费的开支范围为农业科技园建设工作经费，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年初将财政批复的部门预算资金预算指标整体导入，对预算指标按照项目分类，从数量、质量、时效、满意度等方面分别进行管理控制，监控、掌握预算</w:t>
      </w:r>
      <w:bookmarkStart w:id="0" w:name="_GoBack"/>
      <w:bookmarkEnd w:id="0"/>
      <w:r>
        <w:rPr>
          <w:rStyle w:val="18"/>
          <w:rFonts w:hint="eastAsia" w:ascii="仿宋" w:hAnsi="仿宋" w:eastAsia="仿宋" w:cs="仿宋"/>
          <w:b w:val="0"/>
          <w:bCs w:val="0"/>
          <w:spacing w:val="-4"/>
          <w:sz w:val="32"/>
          <w:szCs w:val="32"/>
        </w:rPr>
        <w:t>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农业科技园建设工作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数量指标为项目评估次数，预期指标值是等于1次，实际完成值是等于1次，指标达到预期目标。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数量指标为制作宣传影片数量，预期指标值是等于1部，实际完成值是等于1部，指标达到预期目标。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质量指标为评估达标率，预期指标值是大于等于90%，实际完成值是等于90%，指标达到预期目标。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时效指标为评估结束时间，预期指标值是等于2023年12月，实际完成值是等于2023年12月，指标达到预期目标。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经济成本指标为项目评估费用，预期指标值是小于等于54.8万元，实际完成值是等于41.5万元，指标未达到预期目标。原因：支付手续不完整。措施：完善支付手续，保障资金完成支付。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经济成本指标为制作宣传影片费用，预期指标值是小于等于5.2万元，实际完成值是等于5.2万元，指标达到预期目标。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项目实施产生的社会效益指标为政策知晓率，预期指标值是大于等于95%，实际完成值是等于95%，指标达到预期目标。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满意度指标为农业园区企业满意度，预期指标值是大于等于90%，实际完成值是等于90%，指标达到预期目标。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原因：项目支付手续不完整，导致项目设置指标存在偏差，未达到预期目标。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0EA6739F"/>
    <w:rsid w:val="1F325ABD"/>
    <w:rsid w:val="2AE11386"/>
    <w:rsid w:val="2D4C6AD2"/>
    <w:rsid w:val="2D5A6638"/>
    <w:rsid w:val="340D5924"/>
    <w:rsid w:val="3A486FEB"/>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51</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2024-10-19T08:28:42Z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A6B87AC75EA846F4859423AB8101996F</vt:lpwstr>
  </property>
</Properties>
</file>