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村级运转经费（上级专项）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阿图什市哈拉峻乡人民政府</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阿图什市哈拉峻乡人民政府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卜爱民</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2024年05月30日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根据自治州“十四五”规划及高质量发展需要，按自治区工作要求，结合本单位的基层组织治理工作要求，按照年度工作计划，开展政府业务经费项目。本项目的立项依据为《阿图什市哈拉峻乡人民政府工作会议纪要》。</w:t>
        <w:br/>
        <w:t>2．主要内容及实施情况</w:t>
        <w:br/>
        <w:t>（1）主要内容</w:t>
        <w:br/>
        <w:t>项目实施内容：</w:t>
        <w:br/>
        <w:t>根据《哈拉峻乡关于2023年项目预算相关事宜会议纪要》，确保各村日常工作正常开展，提高对群众的服务力，2023年开展行政村数量12个，采购办公用品数量4批，缴纳水电网费12个月。</w:t>
        <w:br/>
        <w:t>（2）实施情况：</w:t>
        <w:br/>
        <w:t>实施主体：本项目的主管部门为阿图什市哈拉峻乡人民政府,实施单位为阿图什市哈拉峻乡人民政府，主要职责项目实施过程中严格按照实施方案进行实施并及时进行监督管理，项目实施后进行及时验收及后期管理。</w:t>
        <w:br/>
        <w:t>实施时间：2023年1月-12月</w:t>
        <w:br/>
        <w:t>实施结果：项目实施前进行充分调研，并制定项目实施方案，项目实施过程中严格按照实施方案进行实施并及时进行监督管理，项目实施后进行及时验收及后期维护。</w:t>
        <w:br/>
        <w:t>3．资金投入和使用情况</w:t>
        <w:br/>
        <w:t>资金投入情况：本项目总投资120万元，资金来源为本级部门预算。</w:t>
        <w:br/>
        <w:t>资金使用情况：根据项目实施情况，项目资金实际支付119.21万元，资金执行率达到99.3%。具体使用情况如下：</w:t>
        <w:br/>
        <w:t>采购办公用品及宣传用品服务成本：54.21万元</w:t>
        <w:br/>
        <w:t>各村日常运转经费成本：40万元</w:t>
        <w:br/>
        <w:t>各村劳务费及聘用人员工资成本：10万元</w:t>
        <w:br/>
        <w:t>各村维修材料及其他服务成本：15万元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年度总体目标为：根据《哈拉峻乡关于2023年项目预算相关事宜会议纪要》，本项目资金120万元用于各村日常运转，支付临聘人员工资劳务费等支出，确保各村日常工作正常开展，提高对群众的服务力。</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本次绩效评价遵循财政部《项目支出绩效评价管理办法》（财预〔2020〕10号）和自治区财政厅《自治区财政支出绩效评价管理暂行办法》（新财预〔2018〕189号）等相关政策文件与规定，旨在评价村级运转经费（上级专项）项目实施前期、过程及效果，评价财政预算资金使用的效率及效益。</w:t>
        <w:br/>
        <w:t>通过绩效评价，客观地评判村级运转经费（上级专项）项目的管理绩效，了解和掌握2023年村级运转经费（上级专项）项目资金的具体情况，评价该项目资金安排的科学性、合理性、规范性和资金的使用成效，及时总结项目管理经验，完善项目管理办法，提高项目管理水平和资金使用效益。促使项目承担单位阿图什市哈拉峻乡人民政府根据绩效评价中发现的问题，认真加以整改，及时调整和完善单位的工作计划和绩效目标并加强村级运转经费（上级专项）项目管理，提高管理水平，同时为项目后续资金投入、分配和管理提供决策依据。同时将绩效评价结果与项目预算挂钩，为2024年度村级运转经费（上级专项）项目资金的使用提供决策参考，进一步提高项目资金的使用效益及配置效率，实现财政资源配置效益与效率最大化。</w:t>
        <w:br/>
        <w:t>2．绩效评价对象</w:t>
        <w:br/>
        <w:t>对2023年村级运转经费（上级专项）项目从预算编制合理性、资金使用合规性、项目管理的规范性、实施情况、总体绩效目标、各项绩效指标完成情况以及预算执行情况进行科学性评价。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预算资金的支出完成情况和效果。</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</w:t>
        <w:br/>
        <w:t>在对2023年村级运转经费（上级专项）项目的深入调研基础上，按照《项目支出绩效评价管理办法》（财预〔2020〕10号）对于指标体系的要求和规范，建立一套适合评价村级运转经费（上级专项）项目的指标体系，从项目决策、项目过程、项目产出和项目绩效四个维度全面考察村级运转经费（上级专项）项目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绩效评价方法主要包括成本效益分析法、比较法、因素分析法、最低成本法、公众评判法、标杆管理法等。根据评价对象的具体情况，采用比较法、因素分析法、最低成本法评价本项目。</w:t>
        <w:br/>
        <w:t>（1）比较法。是指将实施情况与绩效目标、历史情况、不同部门和地区同类支出情况进行比较的方法。</w:t>
        <w:br/>
        <w:t>（2）因素分析法。是指综合分析影响绩效目标实现、实施效果的内外部因素的方法。</w:t>
        <w:br/>
        <w:t>（3）最低成本法。是指在绩效目标确定的前提下，成本最小者为优的方法。</w:t>
        <w:br/>
        <w:t>4．绩效评价标准</w:t>
        <w:br/>
        <w:t>绩效评价标准通常包括计划标准、行业标准、历史标准等，用于对绩效指标完成情况进行比较。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（4）财政部门和预算部门确认或认可的其他标准。</w:t>
        <w:br/>
        <w:t>村级运转经费（上级专项）项目属于延续项目，有相应的行业标准和历史标准，故采用计划标准、行业标准、历史标准评价该项目。</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1．前期准备</w:t>
        <w:br/>
        <w:t>本次评价成立了评价工作组，成员如下：</w:t>
        <w:br/>
        <w:t>评价人	职务	职责</w:t>
        <w:br/>
        <w:t>卜爱民	评价组组长	组织安排绩效评价工作</w:t>
        <w:br/>
        <w:t>古丽沙依提	评价组成员	资料整理及信息汇总工作</w:t>
        <w:br/>
        <w:t>沙迪克·帕莎	评价组成员	出具项目绩效评价报告</w:t>
        <w:br/>
        <w:t>2024年3月20日开始前期准备工作。评价组通过对评价对象前期调研，确定了评价的目的、方法以及评价的原则，根据村级运转经费（上级专项）项目的内容和特征制定了评价指标体系及评价标准以及评价实施方案，修正并确定所需资料清单，最终确定实施方案。</w:t>
        <w:br/>
        <w:t>2．组织实施</w:t>
        <w:br/>
        <w:t>2024年4月1日-4月20日，评价工作进入实施阶段。数据采集方面，评价组整理单位前期提交的各项资料，与项目实施负责人沟通，了解村级运转经费（上级专项）资金的内容、操作流程、管理机制、资金使用方向等情况；进行项目支出部门评价各项工作信息采集，了解项目设置背景及资金使用等情况。</w:t>
        <w:br/>
        <w:t>3．分析评价</w:t>
        <w:b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村级运转经费（上级专项）项目综合得分为99.91分，评价结果为优。</w:t>
        <w:br/>
        <w:t>2023年村级运转经费（上级专项）项目评价得分情况</w:t>
        <w:br/>
        <w:t>指标类别	分值	评价得分	备注</w:t>
        <w:br/>
        <w:t>决策	23	23	</w:t>
        <w:br/>
        <w:t>过程	17	16.97	预算执行率扣0.03分</w:t>
        <w:br/>
        <w:t>产出、成本	30	29.94	指标完成情况扣0.06分</w:t>
        <w:br/>
        <w:t>效益	30	30	</w:t>
        <w:br/>
        <w:t>合计	100	99.91	</w:t>
        <w:br/>
        <w:t>（二）评价结论</w:t>
        <w:br/>
        <w:t>2023年村级运转经费（上级专项）项目资金达到了年初设立的绩效目标，在实施过程中取得了良好的成效，具体表现在以下几点：</w:t>
        <w:br/>
        <w:t>通过本项目的实施2023年已完成行政村数量12个，采购办公用品数量4批，缴纳水电网费12个月，用于确保各村日常工作正常开展，提高对群众的服务力。</w:t>
        <w:br/>
        <w:t>全年村级运转经费（上级专项）项目支出共计119.21万元，评价得分值99.91分。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项目在资金投入方面，预算编制经过科学论证、有明确标准，资金额度与年度目标相适应，用以反映和考核项目预算编制的科学性、合理性情况。项目预算资金分配有测算依据，与项目单位或地方实际相适应。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1．资金管理</w:t>
        <w:br/>
        <w:t>在资金管理方面，项目资金到位足额及时，并及时支付。资金使用符合国家法规和财务管理制度；资金拨付有完整的审批程序和手续，符合项目预算批复或合同规定的用途；不存在截留、挤占、挪用、虚列支出等情况。</w:t>
        <w:br/>
        <w:t>2．项目实施</w:t>
        <w:br/>
        <w:t>（1）项目管理制度建设方面</w:t>
        <w:br/>
        <w:t>对项目申请进行严格审核、筛选。根据拟申请预算项目，从相关性、预期绩效的可实现性、实施方案的有效性、预期绩效的可持续性及财政资金投入的可行性风险五个方面进行客观、公正的评估。</w:t>
        <w:br/>
        <w:t>评估结果作为申报2025年村级运转经费（上级专项）项目预算依据。继而进行该项目支出预算的编制、执行和上报等工作。在项目预算的编制工程中，坚持履行政府职能方面的轻重缓急程度进行先后排序，坚持对村级运转经费（上级专项）项目先进行论证，结合论证情况编制预算，最后由预算部门结合财力情况进行预算安排或追加。</w:t>
        <w:br/>
        <w:t>（2）日常检查监督管理方面</w:t>
        <w:br/>
        <w:t>完善监管规章制度。在项目预算的执行过程中，会同阿图什市财政局从资金申请、资金使用、会计核算三个环节加强资金管理。在项目资金申请环节，负责科室严格按照国库集中支付流程向市财政局申请财政资金，我局通过召开党组会议确定村级运转经费（上级专项）项目组织形式，明确了该项目经费的开支范围为村级运转经费（上级专项）资金，严格做到专款专用，责任到人。在资金使用环节，严格遵守相关规定，严格按照我局资金财务审批流程办理款项支付。在会计核算环节，对本项目资金实际单独核算，确保部门预算资金专款专用。</w:t>
        <w:br/>
        <w:t>（3）运用财务内控系统实时监管</w:t>
        <w:br/>
        <w:t>年初将财政批复的部门预算资金预算指标整体导入，对预算指标按照项目分类，从数量、质量、时效、满意度等方面分别进行管理控制，监控、握预算实时信息，通过不定期检查预算执行情况，增强预算指标刚性。</w:t>
        <w:br/>
        <w:t>（4）严格按照政府采购制度规范实施政府采购。对于需要实时政府采购的活动，严格实施、履行采购手续，根据不同需求的经费采购类项目，选择合规可行的采购形式，并组织专家评审或公开招标，将采购政策、采购程序、采购过程规范化、透明化，提升项目相关资源和部门预算资金的使用效果。</w:t>
        <w:br/>
        <w:t>（5）依照财政资金管理制度，按照不定期检查与项目周期检查相结合的方式，对财政资金的使用情况进行监督检查。重点督查专项资金的使用进度，资金落实情况，对发现的问题，采取措施及时纠正、强化管理，有效杜绝了专项资金在分配使用过程中的违纪违规现象的发生，确保专项资金安全使用。</w:t>
        <w:br/>
        <w:t>2023年村级运转经费（上级专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</w:t>
        <w:b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1．数量指标</w:t>
        <w:br/>
        <w:t>数量指标为行政村数量，预期指标值是等于12个，实际完成值是等于12个，指标达到预期目标。</w:t>
        <w:br/>
        <w:t>数量指标为采购办公用品数量，预期指标值是大于等于4批，实际完成值是等于2批，指标达到预期目标。</w:t>
        <w:br/>
        <w:t>数量指标为缴纳水电网费，预期指标值是等于12个月，实际完成值是等于12个月，指标达到预期目标。</w:t>
        <w:br/>
        <w:t>2．质量指标</w:t>
        <w:br/>
        <w:t>质量指标为办公用品合格率，预期指标值是等于100%，实际完成值是等于100%，指标达到预期目标。</w:t>
        <w:br/>
        <w:t>质量指标为村级运转保障率，预期指标值是等于100%，实际完成值是等于100%，指标达到预期目标。</w:t>
        <w:br/>
        <w:t>3．时效指标</w:t>
        <w:br/>
        <w:t>时效指标为项目完成时间，预期指标值是2023年12月，实际完成值是等于2023年12月，指标达到预期目标。</w:t>
        <w:br/>
        <w:t>时效指标为工资发放及时率，预期指标值是等于100%，实际完成值是等于99.3%，指标未达到预期目标。原因：根据实际产生的费用进行支出，剩下结余结转资金；措施：后期做好项目前期计划，减少偏差。</w:t>
        <w:br/>
        <w:t>4．项目成本情况</w:t>
        <w:br/>
        <w:t>（1）经济成本指标</w:t>
        <w:br/>
        <w:t>经济成本指标为采购办公用品及宣传用品服务成本，预期指标值是小于等于55万元，实际完成值是等于54.21万元，指标未达到预期目标。原因：根据实际产生的费用进行支出，剩下结余结转资金；措施：后期做好项目前期计划，减少偏差。</w:t>
        <w:br/>
        <w:t>经济成本指标为各村日常运转经费成本，预期指标值是小于等于40万元，实际完成值是等于40万元，指标达到预期目标。</w:t>
        <w:br/>
        <w:t>经济成本指标为各村劳务费及聘用人员工资成本，预期指标值是小于等于10万元，实际完成值是等于10万元，指标达到预期目标。</w:t>
        <w:br/>
        <w:t>经济成本指标为各村维修材料及其他服务成本，预期指标值是小于等于15万元，实际完成值是等于15万元，指标达到预期目标。</w:t>
        <w:br/>
        <w:t>（2）社会成本指标</w:t>
        <w:br/>
        <w:t>无。</w:t>
        <w:br/>
        <w:t>（3）生态环境成本指标</w:t>
        <w:b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1．经济效益指标</w:t>
        <w:br/>
        <w:t>无。</w:t>
        <w:br/>
        <w:t>2．社会效益指标</w:t>
        <w:br/>
        <w:t>项目实施产生的社会效益指标为提升公共服务能力，预期指标值是有效提升，实际完成值是有效提升，指标达到预期目标。</w:t>
        <w:br/>
        <w:t>3．生态效益指标</w:t>
        <w:br/>
        <w:t>无。</w:t>
        <w:br/>
        <w:t>4．满意度指标</w:t>
        <w:br/>
        <w:t>满意度指标为服务群众满意度，预期指标值是大于等于98%，实际完成值是等于95%，指标达到预期目标。</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本项目实施效果较好的原因主要是管理制度完善、责任落实到位，跟踪考核机制完善且运行有效，在项目实施过程中创新管理办法，采用比较法、因素分析法、最低成本法使项目取得了良好的效果。</w:t>
        <w:br/>
        <w:t>（二）存在的问题及原因分析</w:t>
        <w:br/>
        <w:t>愿意：项目年初安排计划不精准，导致项目设置指标存在偏差，未达到预期目标。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