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经济普查经费项目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阿图什市统计局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阿图什市统计局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巩鹤</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2024年05月28日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根据《全国经济普查条例》的规定，经济普查每5年进行一次</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因此，国务院决定于2023年开展第五次全国经济普查。普查标准时点为2023年12月31日。 立项依据：做好第五次全国经济普查，有助于摸清我市经济社会发展“家底”，对于我市适应、把握、引领经济发展新常态，建设现代化经济体系，研究</w:t>
      </w:r>
      <w:r>
        <w:rPr>
          <w:rStyle w:val="18"/>
          <w:rFonts w:hint="eastAsia" w:ascii="仿宋" w:hAnsi="仿宋" w:eastAsia="仿宋" w:cs="仿宋"/>
          <w:b w:val="0"/>
          <w:bCs w:val="0"/>
          <w:spacing w:val="-4"/>
          <w:sz w:val="32"/>
          <w:szCs w:val="32"/>
          <w:lang w:eastAsia="zh-CN"/>
        </w:rPr>
        <w:t>制定</w:t>
      </w:r>
      <w:r>
        <w:rPr>
          <w:rStyle w:val="18"/>
          <w:rFonts w:hint="eastAsia" w:ascii="仿宋" w:hAnsi="仿宋" w:eastAsia="仿宋" w:cs="仿宋"/>
          <w:b w:val="0"/>
          <w:bCs w:val="0"/>
          <w:spacing w:val="-4"/>
          <w:sz w:val="32"/>
          <w:szCs w:val="32"/>
        </w:rPr>
        <w:t>经济社会发展规划，提高宏观调控和决策管理的科学性，具有十分重大而深远的意义。本项目立项依据为：《第五次全国经济普查》、《全国经济普查条例》、《阿图什市统计局单位会议纪要》等。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新疆维吾尔自治区人民政府关于做好第五次全国经济普查工作的通知》（新政发【2023】10号）和《克孜勒苏柯尔克孜自治州人民政府关于开展第五次全国经济普查的通知》（克政发【2023】4号）文件精神，本项目计划投入20万元，下乡开展培训业务活动次数10次，保障单位车辆1辆，印刷宣传手册及横幅数量300个，购买办公用品2批，组织业务培训次数2次。通过项目实施切实做好我市第五次全国经济普查工作，进一步补齐、搜集、整理完善本行政区域内各单位的统计资料工作短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实施主体：本项目的主管部门为阿图什市统计局,实施单位为阿图什市统计局，主要职责：执行统一的国家统计报表制度。准确、及时、全面上报国家和上级统计部门规定的统计报表及统计调查数据。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资金投入情况：本项目总投资20万元，资金来源为本级部门年初预算。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资金使用情况：根据项目实施情况，项目资金实际支付14.82万元，资金执行率达到74.10%。具体使用情况如下：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相关培训活动费用成本：4万元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车辆运行和维修费用：3万元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印刷及办公用品成本：3.82万元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其他费用</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新疆维吾尔自治区人民政府关于做好第五次全国经济普查工作的通知》（新政发【2023】10号）和《克孜勒苏柯尔克孜自治州人民政府关于开展第五次全国经济普查的通知》（克政发【2023】4号）文件精神，本项目计划投入20万元，下乡开展培训业务活动次数10次，保障单位车辆1辆，印刷宣传手册及横幅数量300个，购买办公用品2批，组织业务培训次数2次。通过项目实施切实做好我市第五次全国经济普查工作，进一步补齐、搜集、整理完善本行政区域内各单位的统计资料工作短板。</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经济普查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经济普查经费项目的管理绩效，了解和掌握2023年经济普查经费项目资金的具体情况，评价该项目资金安排的科学性、合理性、规范性和资金的使用成效，及时总结项目管理经验，完善项目管理办法，提高项目管理水平和资金使用效益。促使项目承担单位阿图什市统计局根据绩效评价中发现的问题，认真加以整改，及时调整和完善单位的工作计划和绩效目标并加强经济普查经费项目管理，提高管理水平，同时为项目后续资金投入、分配和管理提供决策依据。同时将绩效评价结果与项目预算挂钩，为2024年度经济普查经费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对2023年经济普查经费项目从预算编制合理性、资金使用合规性、项目管理的规范性、实施情况、总体绩效目标、各项绩效指标完成情况以及预算执行情况进行科学性评价。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拨款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经济普查经费项目的深入调研基础上，按照《项目支出绩效评价管理办法》（财预〔2020〕10号）对于指标体系的要求和规范，建立一套适合评价经济普查经费项目的指标体系，从项目决策、项目过程、项目产出和项目绩效四个维度全面考察经济普查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经济普查经费项目属于业务类项目，有相应的行业标准和历史标准，故采用计划标准、历史标准评价该项目。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冯雨</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巩鹤</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玛依拉</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经济普查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经济普查经费项目综合得分为95.35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2023年经济普查经费项目评价得分情况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15.7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预算执行率扣1.3分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26.65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指标完成情况扣3.35分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95.35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2023年经济普查经费项目资金达到了年初设立的绩效目标，在实施过程中取得了良好的成效，具体表现在以下几点：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目前，本项目共计支出为14.82万元，该项目已完成下乡开展培训业务活动次数8次，保障单位车辆1辆，印刷宣传手册及横幅数量300个，购买办公用品2批，组织业务培训次数2次。通过项目实施切实做好我市第五次全国经济普查工作，进一步补齐、搜集、整理完善本行政区域内各单位的统计资料工作短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全年经济普查经费项目支出共计14.81万元，评价得分值95.35分。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到位率100%，及时支付，支付率74.10%。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对项目申请进行严格审核、筛选。根据拟申请预算项目，从相关性、预期绩效的可实现性、实施方案的有效性、预期绩效的可持续性及财政预算资金投入的可行性风险五个方面进行客观、公正的评估。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经济普查经费项目预算依据。继而进行该项目支出预算的编制、执行和上报等工作。在项目预算的编制工程中，坚持履行政府职能方面的轻重缓急程度进行先后排序，坚持对经济普查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经济普查经费项目组织形式，明确了该项目经费的开支范围为经济普查经费，严格做到专款专用，责任到人。在资金使用环节，严格遵守相关规定，严格按照我局资金财务审批流程办理款项支付。在会计核算环节，对本项目资金实际单独核算，确保财政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施政府采购的活动，严格实施、履行采购手续，根据不同需求的经费项目，选择合规可行的采购形式，并组织专家评审或公开招标，将采购政策、采购程序、采购过程规范化、透明化，提升经济普查经费相关资源和财政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预算财政预算资金管理制度，按照不定期检查与项目周期检查相结合的方式，对财政预算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经济普查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数量指标为下乡开展业务活动次数，预期指标值是大于等于10次，实际完成值是等于8次，指标未达到预期目标，原因：支付手续不完整。措施；完善支付手续，保障资金完成支付。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数量指标为保障单位车辆，预期指标值是大于等于1辆，实际完成值是等于1辆，指标达到预期目标。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数量指标为印刷宣传手册及横幅数量，预期指标值是大于等于300个，实际完成值是等于300个，指标达到预期目标。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数量指标为购买办公用品数量，预期指标值是等于2批，实际完成值是等于2批，指标达到预期目标。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数量指标为组织业务培训次数，预期指标值是等于2次，实际完成值是等于2次，指标达到预期目标。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质量指标为办公用品验收合格率，预期指标值是等于100%，实际完成值是等于100%，指标达到预期目标。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经济成本指标为相关培训活动费用成本，预期指标值是小于等于4万元，实际完成值是4万元，指标达到预期目标。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经济成本指标为车辆运行和维修费用，预期指标值是小于等于3万元，实际完成值是3万元，指标达到预期目标。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经济成本指标为印刷及办公用品成本，预期指标值是小于等于9万元，实际完成值是3.82万元，指标未达到预期目标，原因：支付手续不完整。措施；完善支付手续，保障资金完成支付。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经济成本指标为其他费用，预期指标值是小于等于4万元，实际完成值是4万元，指标达到预期目标。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w:t>
      </w:r>
      <w:bookmarkStart w:id="0" w:name="_GoBack"/>
      <w:bookmarkEnd w:id="0"/>
      <w:r>
        <w:rPr>
          <w:rStyle w:val="18"/>
          <w:rFonts w:hint="eastAsia" w:ascii="仿宋" w:hAnsi="仿宋" w:eastAsia="仿宋" w:cs="仿宋"/>
          <w:b w:val="0"/>
          <w:bCs w:val="0"/>
          <w:spacing w:val="-4"/>
          <w:sz w:val="32"/>
          <w:szCs w:val="32"/>
        </w:rPr>
        <w:t>为当地发展提供统计数据，预期指标值是效果明显，实际完成值是效果明显，指标达到预期目标。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由于该项目前期准备资料不完整，部分资金未支付完，后期完善支付手续，保障资金完成支付。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0D7C6A"/>
    <w:rsid w:val="07D931EA"/>
    <w:rsid w:val="2AE11386"/>
    <w:rsid w:val="2D4C6AD2"/>
    <w:rsid w:val="2D5A6638"/>
    <w:rsid w:val="340D5924"/>
    <w:rsid w:val="43B04001"/>
    <w:rsid w:val="45687296"/>
    <w:rsid w:val="45964B4C"/>
    <w:rsid w:val="4609551D"/>
    <w:rsid w:val="4D2606A1"/>
    <w:rsid w:val="4DD42C22"/>
    <w:rsid w:val="50796DE0"/>
    <w:rsid w:val="51083D87"/>
    <w:rsid w:val="574A5330"/>
    <w:rsid w:val="5DA70C36"/>
    <w:rsid w:val="62F01DF8"/>
    <w:rsid w:val="68375408"/>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0</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2024-11-28T10:17:49Z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B915802AF080421BA72665A0CEC63C3A</vt:lpwstr>
  </property>
</Properties>
</file>