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克州阿图什市足球公园建设项目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阿图什市文化体育广播电视和旅游局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阿图什市文化体育广播电视和旅游局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赵瑞波</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为了更好地满</w:t>
      </w:r>
      <w:r>
        <w:rPr>
          <w:rStyle w:val="18"/>
          <w:rFonts w:hint="eastAsia" w:ascii="仿宋" w:hAnsi="仿宋" w:eastAsia="仿宋" w:cs="仿宋"/>
          <w:b w:val="0"/>
          <w:bCs w:val="0"/>
          <w:spacing w:val="-4"/>
          <w:sz w:val="32"/>
          <w:szCs w:val="32"/>
          <w:lang w:eastAsia="zh-CN"/>
        </w:rPr>
        <w:t>足</w:t>
      </w:r>
      <w:r>
        <w:rPr>
          <w:rStyle w:val="18"/>
          <w:rFonts w:hint="eastAsia" w:ascii="仿宋" w:hAnsi="仿宋" w:eastAsia="仿宋" w:cs="仿宋"/>
          <w:b w:val="0"/>
          <w:bCs w:val="0"/>
          <w:spacing w:val="-4"/>
          <w:sz w:val="32"/>
          <w:szCs w:val="32"/>
          <w:lang w:val="en-US" w:eastAsia="zh-CN"/>
        </w:rPr>
        <w:t>人民</w:t>
      </w:r>
      <w:r>
        <w:rPr>
          <w:rStyle w:val="18"/>
          <w:rFonts w:hint="eastAsia" w:ascii="仿宋" w:hAnsi="仿宋" w:eastAsia="仿宋" w:cs="仿宋"/>
          <w:b w:val="0"/>
          <w:bCs w:val="0"/>
          <w:spacing w:val="-4"/>
          <w:sz w:val="32"/>
          <w:szCs w:val="32"/>
        </w:rPr>
        <w:t>群众健身需求，丰富群众体育文化生活，激发体育运动活力，促进群众体育和竞技体育全面发展，进一步打造足球之乡阿图什，大力推广普及阿图什市足球运动，激发足球运动活力，提高人民群众健康水平。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根据克财综【2022】14号 关于提前下达2023年中央专项彩票公益金支持地方社会公益事业发展（体育健身）资金预算的通知，用于建成1个体育公园，体育公园同时具备4种功能种类，分别是常规球类、步道类、广场与机械类、儿童活动设施类。因地制宜，合理布局各类健身场地及配套设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文化体育广播电视和旅游局,实施单位为阿图什市文化体育广播电视和旅游局，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的实施情况：本项目自2023年7月5日经关于对克州阿图什市足球公园建设项目可行性研究报告（代项目建议书）的批复阿发改字〔2023〕134号，经阿图什市文化体育广播电视和旅游局党组会议，确定了项目领导小组，明确了责任分工：由新疆时代城乡设计研究院有限公司完成项目初步设计，编制实施方案，项目采用公开招标确定施工单位为庄严建设工程（克州）有限公司，并签订了项目合同，监理单位为新疆泽强工程项目管理有限责任公司，勘察单位为新疆长江岩土工程勘察设计研究院有限公司，可研编制单位为重庆愈浩建筑设计研究院有限公司，测绘单位为新疆阳光测绘有限责任公司，并签订了监理合同。项目实施过程中制定了相关管理制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资金投入情况：本项目总投资800万元，资金来源为中央转移支付。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资金使用情况：根据项目实施情况，项目资金实际支付786.64万元，资金执行率达到98.3%。具体使用情况如下：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体育公园资金支持成本：786.64万元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年度总体目标为：根据克财综【2022】14号 关于提前下达2023年中央专项彩票公益金支持地方社会公益事业发展(体育健身)资金预算的通知，用于建成1个体育公园，体育公园同时具备4种功能种类，分别是常规球类、步道类、广场与机械类、儿童活动设施类。因地制宜，合理布局各类健身场地及配套设施。体育公园内既要有中老年人群体需求的健身步道、健身广场，也要有满足青少年需求的足球、篮球、排球等常规球类场地设施和儿童需要的活动设施。通过实施项目，推进实施健康中国和全民健身战略，满足人民群众日益增长的体育健身需求，改善人民生活品质，推进体育强国建设。</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克州阿图什市足球公园建设项目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克州阿图什市足球公园建设项目的管理绩效，了解和掌握2023年克州阿图什市足球公园建设项目资金的具体情况，评价该项目资金安排的科学性、合理性、规范性和资金的使用成效，及时总结项目管理经验，完善项目管理办法，提高项目管理水平和资金使用效益。促使项目承担单位阿图什市文化体育广播电视和旅游局根据绩效评价中发现的问题，认真加以整改，及时调整和完善单位的工作计划和绩效目标并加强克州阿图什市足球公园建设项目管理，提高管理水平，同时为项目后续资金投入、分配和管理提供决策依据。同时将绩效评价结果与项目预算挂钩，为2024年度克州阿图什市足球公园建设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对2023年克州阿图什市足球公园建设项目从预算编制合理性、资金使用合规性、项目管理的规范性、实施情况、总体绩效目标、各项绩效指标完成情况以及预算执行情况进行科学性评价。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克州阿图什市足球公园建设项目的深入调研基础上，按照《项目支出绩效评价管理办法》（财预〔2020〕10号）对于指标体系的要求和规范，建立一套适合评价克州阿图什市足球公园建设项目的指标体系，从项目决策、项目过程、项目产出和项目绩效四个维度全面考察克州阿图什市足球公园建设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克州阿图什市足球公园建设项目属于建设类项目，有相应的行业标准和历史标准，故采用计划标准、行业标准、历史标准评价该项目。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马文刚</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赵瑞波</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谭凤玲</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克州阿图什市足球公园建设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克州阿图什市足球公园建设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克州阿图什市足球公园建设项目综合得分为62.8分，评价结果为一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2023年克州阿图什市足球公园建设项目评价得分情况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16.92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预算执行率扣0.08分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22.88</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指标完成情况扣7.12分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指标完成情况扣30分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62.8</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2023年克州阿图什市足球公园建设项目资金达到了年初设立的绩效目标，在实施过程中取得了良好的成效，具体表现在以下几点：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建成1个体育公园，体育公园同时具备4种功能种类，分别是常规球类、步道类、广场与机械类、儿童活动设施类，推进实施健康中国和全民健身战略，满足人民群众日益增长的体育健身需求，改善人民生活品质，推进体育强国建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全年克州阿图什市足球公园建设项目支出共计786.64万元，评价得分值62.8分。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克州阿图什市足球公园建设项目预算依据。继而进行该项目支出预算的编制、执行和上报等工作。在项目预算的编制工程中，坚持履行政府职能方面的轻重缓急程度进行先后排序，坚持对克州阿图什市足球公园建设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克州阿图什市足球公园建设项目组织形式，明确了该项目经费的开支范围为克州阿图什市足球公园建设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shd w:val="clear"/>
        </w:rPr>
        <w:t>、</w:t>
      </w:r>
      <w:r>
        <w:rPr>
          <w:rStyle w:val="18"/>
          <w:rFonts w:hint="eastAsia" w:ascii="仿宋" w:hAnsi="仿宋" w:eastAsia="仿宋" w:cs="仿宋"/>
          <w:b w:val="0"/>
          <w:bCs w:val="0"/>
          <w:spacing w:val="-4"/>
          <w:sz w:val="32"/>
          <w:szCs w:val="32"/>
          <w:shd w:val="clear"/>
          <w:lang w:eastAsia="zh-CN"/>
        </w:rPr>
        <w:t>掌握预算</w:t>
      </w:r>
      <w:r>
        <w:rPr>
          <w:rStyle w:val="18"/>
          <w:rFonts w:hint="eastAsia" w:ascii="仿宋" w:hAnsi="仿宋" w:eastAsia="仿宋" w:cs="仿宋"/>
          <w:b w:val="0"/>
          <w:bCs w:val="0"/>
          <w:spacing w:val="-4"/>
          <w:sz w:val="32"/>
          <w:szCs w:val="32"/>
        </w:rPr>
        <w:t>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克州阿图什市足球公园建设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数量指标为建设体育公园数量，预期指标值是等于1个，实际完成值是等于1个，指标达到预期目标。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数量指标为体育公园同时具备功能种类，预期指标值是等于4类，实际完成值是等于4类，指标达到预期目标。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质量指标为竣工验收合格率，预期指标值是等于100%，实际完成值是等于0%，指标未达到预期目标。原因：该项目尚未验收，尾款尚未支付。措施：及时开展项目验收工作，保障项目资金及时支付并顺利投入使用。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时效指标为项目按计划开工率，预期指标值是大于等于70%，实际完成值是等于70%，指标达到预期目标。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时效指标为项目按计划完工率，预期指标值是大于等于70%，实际完成值是等于70%，指标达到预期目标。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体育公园资金支持量，预期指标值是小于等于800万元，实际完成值是等于786.64万元，指标未达到预期目标。原因：该项目尚未验收，尾款尚未支付。措施：及时开展项目验收工作，保障项目资金及时支付并顺利投入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项目收益人数，预期指标值是大于等于28万人，实际完成值是等于0万人，指标未达到预期目标。原因：由于项目未验收，未对外开放使用，因此指标未完成；措施：及时开展项目验收工作，保障项目资金及时支付并顺利投入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受益群众满意度，预期指标值是大于等于90%，实际完成值是等于0%，指标未达到预期目标。原因：由于项目未验收，未对外开放使用，因此指标未完成；措施：及时开展项目验收工作，保障项目资金及时支付并顺利投入使用。</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原因：项目年初安排计划不精准，导致项目设置指标存在偏差，未能按时验收项目。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bookmarkEnd w:id="0"/>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1D32FB9"/>
    <w:rsid w:val="340D5924"/>
    <w:rsid w:val="3A61582C"/>
    <w:rsid w:val="42D05A41"/>
    <w:rsid w:val="43B04001"/>
    <w:rsid w:val="45687296"/>
    <w:rsid w:val="4609551D"/>
    <w:rsid w:val="4D2606A1"/>
    <w:rsid w:val="4DD42C22"/>
    <w:rsid w:val="50796DE0"/>
    <w:rsid w:val="52055909"/>
    <w:rsid w:val="5DA70C36"/>
    <w:rsid w:val="704961E3"/>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47</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2024-11-28T10:06:40Z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2CCE2C52C0264E0EA3AC053967A1F1F0</vt:lpwstr>
  </property>
</Properties>
</file>