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BD4FF8">
      <w:pPr>
        <w:keepNext w:val="0"/>
        <w:keepLines w:val="0"/>
        <w:pageBreakBefore w:val="0"/>
        <w:widowControl w:val="0"/>
        <w:suppressLineNumbers w:val="0"/>
        <w:kinsoku/>
        <w:wordWrap/>
        <w:overflowPunct/>
        <w:topLinePunct w:val="0"/>
        <w:autoSpaceDE/>
        <w:autoSpaceDN/>
        <w:bidi w:val="0"/>
        <w:adjustRightInd/>
        <w:snapToGrid/>
        <w:spacing w:line="578" w:lineRule="exact"/>
        <w:jc w:val="center"/>
        <w:textAlignment w:val="auto"/>
        <w:outlineLvl w:val="9"/>
        <w:rPr>
          <w:rFonts w:hint="eastAsia" w:ascii="方正小标宋_GBK" w:hAnsi="方正小标宋_GBK" w:eastAsia="方正小标宋_GBK" w:cs="Times New Roman"/>
          <w:sz w:val="44"/>
          <w:szCs w:val="44"/>
        </w:rPr>
      </w:pPr>
      <w:r>
        <w:rPr>
          <w:rFonts w:hint="eastAsia" w:ascii="方正小标宋_GBK" w:hAnsi="方正小标宋_GBK" w:eastAsia="方正小标宋_GBK" w:cs="Times New Roman"/>
          <w:kern w:val="0"/>
          <w:sz w:val="44"/>
          <w:szCs w:val="44"/>
          <w:lang w:val="en-US" w:eastAsia="zh-CN" w:bidi="ar"/>
        </w:rPr>
        <w:t>致未参加城乡居民基本医疗保险群众的一封信</w:t>
      </w:r>
    </w:p>
    <w:p w14:paraId="24823CF2">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578" w:lineRule="exact"/>
        <w:jc w:val="left"/>
        <w:textAlignment w:val="auto"/>
        <w:rPr>
          <w:rFonts w:hint="default" w:ascii="Times New Roman" w:hAnsi="Times New Roman" w:eastAsia="方正仿宋_GBK" w:cs="Times New Roman"/>
          <w:sz w:val="32"/>
          <w:szCs w:val="32"/>
        </w:rPr>
      </w:pPr>
    </w:p>
    <w:p w14:paraId="2FA37B6B">
      <w:pPr>
        <w:keepNext w:val="0"/>
        <w:keepLines w:val="0"/>
        <w:widowControl/>
        <w:suppressLineNumbers w:val="0"/>
        <w:jc w:val="left"/>
        <w:rPr>
          <w:rFonts w:hint="default" w:ascii="Times New Roman" w:hAnsi="Times New Roman" w:eastAsia="方正仿宋_GBK" w:cs="Times New Roman"/>
          <w:spacing w:val="12"/>
          <w:kern w:val="0"/>
          <w:sz w:val="32"/>
          <w:szCs w:val="32"/>
          <w:lang w:val="en-US" w:eastAsia="zh-CN" w:bidi="ar"/>
        </w:rPr>
      </w:pPr>
      <w:r>
        <w:rPr>
          <w:rFonts w:hint="eastAsia" w:ascii="Times New Roman" w:hAnsi="Times New Roman" w:eastAsia="方正仿宋_GBK" w:cs="Times New Roman"/>
          <w:spacing w:val="12"/>
          <w:kern w:val="0"/>
          <w:sz w:val="32"/>
          <w:szCs w:val="32"/>
          <w:lang w:val="en-US" w:eastAsia="zh-CN" w:bidi="ar"/>
        </w:rPr>
        <w:t>尊敬的未参保群众</w:t>
      </w:r>
      <w:r>
        <w:rPr>
          <w:rFonts w:hint="default" w:ascii="Times New Roman" w:hAnsi="Times New Roman" w:eastAsia="方正仿宋_GBK" w:cs="Times New Roman"/>
          <w:spacing w:val="12"/>
          <w:kern w:val="0"/>
          <w:sz w:val="32"/>
          <w:szCs w:val="32"/>
          <w:lang w:val="en-US" w:eastAsia="zh-CN" w:bidi="ar"/>
        </w:rPr>
        <w:t>：</w:t>
      </w:r>
    </w:p>
    <w:p w14:paraId="2BD1716C">
      <w:pPr>
        <w:pStyle w:val="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8" w:lineRule="exact"/>
        <w:ind w:firstLine="688" w:firstLineChars="200"/>
        <w:jc w:val="both"/>
        <w:textAlignment w:val="auto"/>
        <w:rPr>
          <w:rFonts w:hint="default" w:ascii="Times New Roman" w:hAnsi="Times New Roman" w:eastAsia="方正仿宋_GBK" w:cs="Times New Roman"/>
          <w:spacing w:val="12"/>
          <w:sz w:val="32"/>
          <w:szCs w:val="32"/>
        </w:rPr>
      </w:pPr>
      <w:r>
        <w:rPr>
          <w:rFonts w:hint="eastAsia" w:ascii="Times New Roman" w:hAnsi="Times New Roman" w:eastAsia="方正仿宋_GBK" w:cs="Times New Roman"/>
          <w:spacing w:val="12"/>
          <w:sz w:val="32"/>
          <w:szCs w:val="32"/>
          <w:lang w:val="en-US" w:eastAsia="zh-CN"/>
        </w:rPr>
        <w:t>阿图什市医疗保障局提醒您：为您和您的家人充分享受医疗保险待遇，请您在</w:t>
      </w:r>
      <w:r>
        <w:rPr>
          <w:rFonts w:hint="default" w:ascii="Times New Roman" w:hAnsi="Times New Roman" w:eastAsia="方正仿宋_GBK" w:cs="Times New Roman"/>
          <w:spacing w:val="12"/>
          <w:sz w:val="32"/>
          <w:szCs w:val="32"/>
        </w:rPr>
        <w:t>2026年</w:t>
      </w:r>
      <w:r>
        <w:rPr>
          <w:rFonts w:hint="eastAsia" w:ascii="Times New Roman" w:hAnsi="Times New Roman" w:eastAsia="方正仿宋_GBK" w:cs="Times New Roman"/>
          <w:spacing w:val="12"/>
          <w:sz w:val="32"/>
          <w:szCs w:val="32"/>
          <w:lang w:val="en-US" w:eastAsia="zh-CN"/>
        </w:rPr>
        <w:t>6月30日前及时缴纳2026年</w:t>
      </w:r>
      <w:r>
        <w:rPr>
          <w:rFonts w:hint="default" w:ascii="Times New Roman" w:hAnsi="Times New Roman" w:eastAsia="方正仿宋_GBK" w:cs="Times New Roman"/>
          <w:spacing w:val="12"/>
          <w:sz w:val="32"/>
          <w:szCs w:val="32"/>
        </w:rPr>
        <w:t>度城乡居民基本医疗保险。</w:t>
      </w:r>
    </w:p>
    <w:p w14:paraId="6E2C6AA6">
      <w:pPr>
        <w:pStyle w:val="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8" w:lineRule="exact"/>
        <w:ind w:firstLine="688" w:firstLineChars="200"/>
        <w:jc w:val="both"/>
        <w:textAlignment w:val="auto"/>
        <w:rPr>
          <w:rFonts w:hint="default" w:ascii="Times New Roman" w:hAnsi="Times New Roman" w:eastAsia="方正仿宋_GBK" w:cs="Times New Roman"/>
          <w:spacing w:val="12"/>
          <w:sz w:val="32"/>
          <w:szCs w:val="32"/>
        </w:rPr>
      </w:pPr>
      <w:r>
        <w:rPr>
          <w:rFonts w:hint="default" w:ascii="Times New Roman" w:hAnsi="Times New Roman" w:eastAsia="方正仿宋_GBK" w:cs="Times New Roman"/>
          <w:spacing w:val="12"/>
          <w:sz w:val="32"/>
          <w:szCs w:val="32"/>
        </w:rPr>
        <w:t>2026年城乡居民医保</w:t>
      </w:r>
      <w:r>
        <w:rPr>
          <w:rFonts w:hint="eastAsia" w:ascii="Times New Roman" w:hAnsi="Times New Roman" w:eastAsia="方正仿宋_GBK" w:cs="Times New Roman"/>
          <w:spacing w:val="12"/>
          <w:sz w:val="32"/>
          <w:szCs w:val="32"/>
        </w:rPr>
        <w:t>个人缴费标准为370元，在</w:t>
      </w:r>
      <w:r>
        <w:rPr>
          <w:rFonts w:hint="default" w:ascii="Times New Roman" w:hAnsi="Times New Roman" w:eastAsia="方正仿宋_GBK" w:cs="Times New Roman"/>
          <w:spacing w:val="12"/>
          <w:sz w:val="32"/>
          <w:szCs w:val="32"/>
        </w:rPr>
        <w:t>2025</w:t>
      </w:r>
      <w:r>
        <w:rPr>
          <w:rFonts w:hint="eastAsia" w:ascii="Times New Roman" w:hAnsi="Times New Roman" w:eastAsia="方正仿宋_GBK" w:cs="Times New Roman"/>
          <w:spacing w:val="12"/>
          <w:sz w:val="32"/>
          <w:szCs w:val="32"/>
        </w:rPr>
        <w:t>年</w:t>
      </w:r>
      <w:r>
        <w:rPr>
          <w:rFonts w:hint="default" w:ascii="Times New Roman" w:hAnsi="Times New Roman" w:eastAsia="方正仿宋_GBK" w:cs="Times New Roman"/>
          <w:spacing w:val="12"/>
          <w:sz w:val="32"/>
          <w:szCs w:val="32"/>
        </w:rPr>
        <w:t>9</w:t>
      </w:r>
      <w:r>
        <w:rPr>
          <w:rFonts w:hint="eastAsia" w:ascii="Times New Roman" w:hAnsi="Times New Roman" w:eastAsia="方正仿宋_GBK" w:cs="Times New Roman"/>
          <w:spacing w:val="12"/>
          <w:sz w:val="32"/>
          <w:szCs w:val="32"/>
        </w:rPr>
        <w:t>月</w:t>
      </w:r>
      <w:r>
        <w:rPr>
          <w:rFonts w:hint="eastAsia" w:ascii="Times New Roman" w:hAnsi="Times New Roman" w:eastAsia="方正仿宋_GBK" w:cs="Times New Roman"/>
          <w:spacing w:val="12"/>
          <w:sz w:val="32"/>
          <w:szCs w:val="32"/>
          <w:lang w:eastAsia="zh-CN"/>
        </w:rPr>
        <w:t>—</w:t>
      </w:r>
      <w:r>
        <w:rPr>
          <w:rFonts w:hint="eastAsia" w:ascii="Times New Roman" w:hAnsi="Times New Roman" w:eastAsia="方正仿宋_GBK" w:cs="Times New Roman"/>
          <w:spacing w:val="12"/>
          <w:sz w:val="32"/>
          <w:szCs w:val="32"/>
        </w:rPr>
        <w:t>2026年6月30日期间参保缴费的，国家、自治区财政按754元的标准给予补助。缴费后，按规定享受基本医保、大病保险、医疗救助三重保障，且在正常享受居民医保待遇期间发生的生育医疗费用也可按规定报销。在2025年9月1日至2026年1月31日之间缴费且上年度已缴费的，无等待期正常享受医保报销待遇；在2026年2月1日至6月30日之间缴费的，需3个月等待期满后才能正常享受医保报销待遇，等待期间发生的医疗费用不予报销；2026年7月1日以后缴费的（困难群体、新生儿除外），除3个月等待期外，将无法享受财政补助，需按全额1124元缴费</w:t>
      </w:r>
      <w:bookmarkStart w:id="0" w:name="_GoBack"/>
      <w:bookmarkEnd w:id="0"/>
      <w:r>
        <w:rPr>
          <w:rFonts w:hint="eastAsia" w:ascii="Times New Roman" w:hAnsi="Times New Roman" w:eastAsia="方正仿宋_GBK" w:cs="Times New Roman"/>
          <w:spacing w:val="12"/>
          <w:sz w:val="32"/>
          <w:szCs w:val="32"/>
        </w:rPr>
        <w:t>。</w:t>
      </w:r>
    </w:p>
    <w:p w14:paraId="134B3B34">
      <w:pPr>
        <w:pStyle w:val="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8" w:lineRule="exact"/>
        <w:ind w:firstLine="688" w:firstLineChars="200"/>
        <w:jc w:val="both"/>
        <w:textAlignment w:val="auto"/>
        <w:rPr>
          <w:rFonts w:hint="eastAsia" w:ascii="Times New Roman" w:hAnsi="Times New Roman" w:eastAsia="方正仿宋_GBK" w:cs="Times New Roman"/>
          <w:spacing w:val="12"/>
          <w:sz w:val="32"/>
          <w:szCs w:val="32"/>
        </w:rPr>
      </w:pPr>
      <w:r>
        <w:rPr>
          <w:rFonts w:hint="eastAsia" w:ascii="Times New Roman" w:hAnsi="Times New Roman" w:eastAsia="方正仿宋_GBK" w:cs="Times New Roman"/>
          <w:spacing w:val="12"/>
          <w:sz w:val="32"/>
          <w:szCs w:val="32"/>
        </w:rPr>
        <w:t>医保是我们面对疾病风险时的重要防线，它能在关键时刻为您和您的家人提供医疗保障，是解除疾病医疗负担的坚强后盾。如不及时缴费参保，一旦突发重大疾病，极有可能导致因病致贫、因病返贫。为了您和家人的健康保障，请立即行动起来，按时参保缴费！</w:t>
      </w:r>
    </w:p>
    <w:p w14:paraId="71F382E5">
      <w:pPr>
        <w:pStyle w:val="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8" w:lineRule="exact"/>
        <w:ind w:firstLine="688" w:firstLineChars="200"/>
        <w:jc w:val="both"/>
        <w:textAlignment w:val="auto"/>
        <w:rPr>
          <w:rFonts w:hint="default" w:ascii="Times New Roman" w:hAnsi="Times New Roman" w:eastAsia="方正仿宋_GBK" w:cs="Times New Roman"/>
          <w:spacing w:val="12"/>
          <w:sz w:val="32"/>
          <w:szCs w:val="32"/>
        </w:rPr>
      </w:pPr>
      <w:r>
        <w:rPr>
          <w:rFonts w:hint="eastAsia" w:ascii="Times New Roman" w:hAnsi="Times New Roman" w:eastAsia="方正仿宋_GBK" w:cs="Times New Roman"/>
          <w:spacing w:val="12"/>
          <w:sz w:val="32"/>
          <w:szCs w:val="32"/>
        </w:rPr>
        <w:t>祝您和您的家人身体健康、生活幸福！</w:t>
      </w:r>
    </w:p>
    <w:p w14:paraId="20AE7228">
      <w:pPr>
        <w:pStyle w:val="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8" w:lineRule="exact"/>
        <w:ind w:firstLine="688" w:firstLineChars="200"/>
        <w:jc w:val="both"/>
        <w:textAlignment w:val="auto"/>
        <w:rPr>
          <w:rFonts w:hint="eastAsia" w:ascii="方正楷体_GBK" w:hAnsi="方正楷体_GBK" w:eastAsia="方正楷体_GBK" w:cs="Times New Roman"/>
          <w:spacing w:val="12"/>
          <w:sz w:val="32"/>
          <w:szCs w:val="32"/>
        </w:rPr>
      </w:pPr>
      <w:r>
        <w:rPr>
          <w:rFonts w:hint="eastAsia" w:ascii="方正楷体_GBK" w:hAnsi="方正楷体_GBK" w:eastAsia="方正楷体_GBK" w:cs="Times New Roman"/>
          <w:spacing w:val="12"/>
          <w:sz w:val="32"/>
          <w:szCs w:val="32"/>
        </w:rPr>
        <w:t>温馨提示：</w:t>
      </w:r>
    </w:p>
    <w:p w14:paraId="3C551A51">
      <w:pPr>
        <w:pStyle w:val="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8" w:lineRule="exact"/>
        <w:ind w:firstLine="688" w:firstLineChars="200"/>
        <w:jc w:val="both"/>
        <w:textAlignment w:val="auto"/>
        <w:rPr>
          <w:rFonts w:hint="eastAsia" w:ascii="Times New Roman" w:hAnsi="Times New Roman" w:eastAsia="方正仿宋_GBK" w:cs="Times New Roman"/>
          <w:spacing w:val="12"/>
          <w:sz w:val="32"/>
          <w:szCs w:val="32"/>
        </w:rPr>
      </w:pPr>
      <w:r>
        <w:rPr>
          <w:rFonts w:hint="eastAsia" w:ascii="Times New Roman" w:hAnsi="Times New Roman" w:eastAsia="方正仿宋_GBK" w:cs="Times New Roman"/>
          <w:spacing w:val="12"/>
          <w:sz w:val="32"/>
          <w:szCs w:val="32"/>
        </w:rPr>
        <w:t>1、普通方式缴费</w:t>
      </w:r>
    </w:p>
    <w:p w14:paraId="3F946D9D">
      <w:pPr>
        <w:pStyle w:val="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8" w:lineRule="exact"/>
        <w:ind w:firstLine="688" w:firstLineChars="200"/>
        <w:jc w:val="both"/>
        <w:textAlignment w:val="auto"/>
        <w:rPr>
          <w:rFonts w:hint="eastAsia" w:ascii="Times New Roman" w:hAnsi="Times New Roman" w:eastAsia="方正仿宋_GBK" w:cs="Times New Roman"/>
          <w:spacing w:val="12"/>
          <w:sz w:val="32"/>
          <w:szCs w:val="32"/>
        </w:rPr>
      </w:pPr>
      <w:r>
        <w:rPr>
          <w:rFonts w:hint="eastAsia" w:ascii="Times New Roman" w:hAnsi="Times New Roman" w:eastAsia="方正仿宋_GBK" w:cs="Times New Roman"/>
          <w:spacing w:val="12"/>
          <w:sz w:val="32"/>
          <w:szCs w:val="32"/>
        </w:rPr>
        <w:t>己办理参保登记的城乡居民，携带参保人身份证（户口簿或社会保障卡）、银行卡到所在村委会（社区）通过银行POS机进行缴费，还可以通过微信小程序</w:t>
      </w:r>
      <w:r>
        <w:rPr>
          <w:rFonts w:hint="default" w:ascii="Times New Roman" w:hAnsi="Times New Roman" w:eastAsia="方正仿宋_GBK" w:cs="Times New Roman"/>
          <w:spacing w:val="12"/>
          <w:sz w:val="32"/>
          <w:szCs w:val="32"/>
        </w:rPr>
        <w:t>“</w:t>
      </w:r>
      <w:r>
        <w:rPr>
          <w:rFonts w:hint="eastAsia" w:ascii="Times New Roman" w:hAnsi="Times New Roman" w:eastAsia="方正仿宋_GBK" w:cs="Times New Roman"/>
          <w:spacing w:val="12"/>
          <w:sz w:val="32"/>
          <w:szCs w:val="32"/>
        </w:rPr>
        <w:t>新疆税务社保缴费</w:t>
      </w:r>
      <w:r>
        <w:rPr>
          <w:rFonts w:hint="default" w:ascii="Times New Roman" w:hAnsi="Times New Roman" w:eastAsia="方正仿宋_GBK" w:cs="Times New Roman"/>
          <w:spacing w:val="12"/>
          <w:sz w:val="32"/>
          <w:szCs w:val="32"/>
        </w:rPr>
        <w:t>”</w:t>
      </w:r>
      <w:r>
        <w:rPr>
          <w:rFonts w:hint="eastAsia" w:ascii="Times New Roman" w:hAnsi="Times New Roman" w:eastAsia="方正仿宋_GBK" w:cs="Times New Roman"/>
          <w:spacing w:val="12"/>
          <w:sz w:val="32"/>
          <w:szCs w:val="32"/>
        </w:rPr>
        <w:t>进行缴费。</w:t>
      </w:r>
    </w:p>
    <w:p w14:paraId="71440A32">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4857750" cy="4286250"/>
            <wp:effectExtent l="0" t="0" r="3810" b="1143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4857750" cy="4286250"/>
                    </a:xfrm>
                    <a:prstGeom prst="rect">
                      <a:avLst/>
                    </a:prstGeom>
                    <a:noFill/>
                    <a:ln w="9525">
                      <a:noFill/>
                    </a:ln>
                  </pic:spPr>
                </pic:pic>
              </a:graphicData>
            </a:graphic>
          </wp:inline>
        </w:drawing>
      </w:r>
    </w:p>
    <w:p w14:paraId="153376D3">
      <w:pPr>
        <w:pStyle w:val="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8" w:lineRule="exact"/>
        <w:ind w:firstLine="688" w:firstLineChars="200"/>
        <w:jc w:val="both"/>
        <w:textAlignment w:val="auto"/>
        <w:rPr>
          <w:rFonts w:hint="eastAsia" w:ascii="Times New Roman" w:hAnsi="Times New Roman" w:eastAsia="方正仿宋_GBK" w:cs="Times New Roman"/>
          <w:spacing w:val="12"/>
          <w:sz w:val="32"/>
          <w:szCs w:val="32"/>
        </w:rPr>
      </w:pPr>
      <w:r>
        <w:rPr>
          <w:rFonts w:hint="eastAsia" w:ascii="Times New Roman" w:hAnsi="Times New Roman" w:eastAsia="方正仿宋_GBK" w:cs="Times New Roman"/>
          <w:spacing w:val="12"/>
          <w:sz w:val="32"/>
          <w:szCs w:val="32"/>
        </w:rPr>
        <w:t>2、职工个人帐户代缴亲属居民医保</w:t>
      </w:r>
    </w:p>
    <w:p w14:paraId="795D4C7B">
      <w:pPr>
        <w:pStyle w:val="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8" w:lineRule="exact"/>
        <w:ind w:firstLine="688" w:firstLineChars="200"/>
        <w:jc w:val="both"/>
        <w:textAlignment w:val="auto"/>
        <w:rPr>
          <w:rFonts w:hint="eastAsia" w:ascii="Times New Roman" w:hAnsi="Times New Roman" w:eastAsia="方正仿宋_GBK" w:cs="Times New Roman"/>
          <w:spacing w:val="12"/>
          <w:sz w:val="32"/>
          <w:szCs w:val="32"/>
        </w:rPr>
      </w:pPr>
      <w:r>
        <w:rPr>
          <w:rFonts w:hint="eastAsia" w:ascii="Times New Roman" w:hAnsi="Times New Roman" w:eastAsia="方正仿宋_GBK" w:cs="Times New Roman"/>
          <w:spacing w:val="12"/>
          <w:sz w:val="32"/>
          <w:szCs w:val="32"/>
        </w:rPr>
        <w:t>全疆已开通个人账户代缴</w:t>
      </w:r>
      <w:r>
        <w:rPr>
          <w:rFonts w:hint="default" w:ascii="Times New Roman" w:hAnsi="Times New Roman" w:eastAsia="方正仿宋_GBK" w:cs="Times New Roman"/>
          <w:spacing w:val="12"/>
          <w:sz w:val="32"/>
          <w:szCs w:val="32"/>
        </w:rPr>
        <w:t>“</w:t>
      </w:r>
      <w:r>
        <w:rPr>
          <w:rFonts w:hint="eastAsia" w:ascii="Times New Roman" w:hAnsi="Times New Roman" w:eastAsia="方正仿宋_GBK" w:cs="Times New Roman"/>
          <w:spacing w:val="12"/>
          <w:sz w:val="32"/>
          <w:szCs w:val="32"/>
        </w:rPr>
        <w:t>帮扶对象</w:t>
      </w:r>
      <w:r>
        <w:rPr>
          <w:rFonts w:hint="default" w:ascii="Times New Roman" w:hAnsi="Times New Roman" w:eastAsia="方正仿宋_GBK" w:cs="Times New Roman"/>
          <w:spacing w:val="12"/>
          <w:sz w:val="32"/>
          <w:szCs w:val="32"/>
        </w:rPr>
        <w:t>”</w:t>
      </w:r>
      <w:r>
        <w:rPr>
          <w:rFonts w:hint="eastAsia" w:ascii="Times New Roman" w:hAnsi="Times New Roman" w:eastAsia="方正仿宋_GBK" w:cs="Times New Roman"/>
          <w:spacing w:val="12"/>
          <w:sz w:val="32"/>
          <w:szCs w:val="32"/>
        </w:rPr>
        <w:t>居民基本医疗保险费功能，请大家前往</w:t>
      </w:r>
      <w:r>
        <w:rPr>
          <w:rFonts w:hint="default" w:ascii="Times New Roman" w:hAnsi="Times New Roman" w:eastAsia="方正仿宋_GBK" w:cs="Times New Roman"/>
          <w:spacing w:val="12"/>
          <w:sz w:val="32"/>
          <w:szCs w:val="32"/>
        </w:rPr>
        <w:t>“</w:t>
      </w:r>
      <w:r>
        <w:rPr>
          <w:rFonts w:hint="eastAsia" w:ascii="Times New Roman" w:hAnsi="Times New Roman" w:eastAsia="方正仿宋_GBK" w:cs="Times New Roman"/>
          <w:spacing w:val="12"/>
          <w:sz w:val="32"/>
          <w:szCs w:val="32"/>
        </w:rPr>
        <w:t>新疆医保服务平台</w:t>
      </w:r>
      <w:r>
        <w:rPr>
          <w:rFonts w:hint="default" w:ascii="Times New Roman" w:hAnsi="Times New Roman" w:eastAsia="方正仿宋_GBK" w:cs="Times New Roman"/>
          <w:spacing w:val="12"/>
          <w:sz w:val="32"/>
          <w:szCs w:val="32"/>
        </w:rPr>
        <w:t>”</w:t>
      </w:r>
      <w:r>
        <w:rPr>
          <w:rFonts w:hint="eastAsia" w:ascii="Times New Roman" w:hAnsi="Times New Roman" w:eastAsia="方正仿宋_GBK" w:cs="Times New Roman"/>
          <w:spacing w:val="12"/>
          <w:sz w:val="32"/>
          <w:szCs w:val="32"/>
        </w:rPr>
        <w:t>APP或微信小程序</w:t>
      </w:r>
      <w:r>
        <w:rPr>
          <w:rFonts w:hint="default" w:ascii="Times New Roman" w:hAnsi="Times New Roman" w:eastAsia="方正仿宋_GBK" w:cs="Times New Roman"/>
          <w:spacing w:val="12"/>
          <w:sz w:val="32"/>
          <w:szCs w:val="32"/>
        </w:rPr>
        <w:t>“</w:t>
      </w:r>
      <w:r>
        <w:rPr>
          <w:rFonts w:hint="eastAsia" w:ascii="Times New Roman" w:hAnsi="Times New Roman" w:eastAsia="方正仿宋_GBK" w:cs="Times New Roman"/>
          <w:spacing w:val="12"/>
          <w:sz w:val="32"/>
          <w:szCs w:val="32"/>
        </w:rPr>
        <w:t>新疆医保服务平台</w:t>
      </w:r>
      <w:r>
        <w:rPr>
          <w:rFonts w:hint="default" w:ascii="Times New Roman" w:hAnsi="Times New Roman" w:eastAsia="方正仿宋_GBK" w:cs="Times New Roman"/>
          <w:spacing w:val="12"/>
          <w:sz w:val="32"/>
          <w:szCs w:val="32"/>
        </w:rPr>
        <w:t>”</w:t>
      </w:r>
      <w:r>
        <w:rPr>
          <w:rFonts w:hint="eastAsia" w:ascii="Times New Roman" w:hAnsi="Times New Roman" w:eastAsia="方正仿宋_GBK" w:cs="Times New Roman"/>
          <w:spacing w:val="12"/>
          <w:sz w:val="32"/>
          <w:szCs w:val="32"/>
        </w:rPr>
        <w:t>申请代缴。</w:t>
      </w:r>
    </w:p>
    <w:p w14:paraId="1E268588">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left="0" w:right="0"/>
        <w:jc w:val="both"/>
        <w:textAlignment w:val="auto"/>
        <w:outlineLvl w:val="9"/>
        <w:rPr>
          <w:rFonts w:hint="default" w:ascii="Times New Roman" w:hAnsi="Times New Roman" w:eastAsia="方正仿宋_GBK" w:cs="Times New Roman"/>
          <w:sz w:val="32"/>
          <w:szCs w:val="32"/>
        </w:rPr>
      </w:pPr>
    </w:p>
    <w:p w14:paraId="457DF51B">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right="0" w:firstLine="732"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spacing w:val="23"/>
          <w:sz w:val="32"/>
          <w:szCs w:val="32"/>
          <w:lang w:eastAsia="zh-CN"/>
        </w:rPr>
        <w:t>阿图什市</w:t>
      </w:r>
      <w:r>
        <w:rPr>
          <w:rFonts w:hint="default" w:ascii="Times New Roman" w:hAnsi="Times New Roman" w:eastAsia="方正仿宋_GBK" w:cs="Times New Roman"/>
          <w:color w:val="000000"/>
          <w:spacing w:val="23"/>
          <w:sz w:val="32"/>
          <w:szCs w:val="32"/>
        </w:rPr>
        <w:t>医疗保障局咨询电话：</w:t>
      </w:r>
    </w:p>
    <w:p w14:paraId="5F5EE555">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right="0" w:firstLine="732" w:firstLineChars="200"/>
        <w:jc w:val="both"/>
        <w:textAlignment w:val="auto"/>
        <w:outlineLvl w:val="9"/>
        <w:rPr>
          <w:rFonts w:hint="default" w:ascii="Times New Roman" w:hAnsi="Times New Roman" w:eastAsia="方正仿宋_GBK" w:cs="Times New Roman"/>
          <w:color w:val="000000"/>
          <w:spacing w:val="23"/>
          <w:sz w:val="32"/>
          <w:szCs w:val="32"/>
          <w:lang w:val="en-US" w:eastAsia="zh-CN"/>
        </w:rPr>
      </w:pPr>
      <w:r>
        <w:rPr>
          <w:rFonts w:hint="default" w:ascii="Times New Roman" w:hAnsi="Times New Roman" w:eastAsia="方正仿宋_GBK" w:cs="Times New Roman"/>
          <w:color w:val="000000"/>
          <w:spacing w:val="23"/>
          <w:sz w:val="32"/>
          <w:szCs w:val="32"/>
        </w:rPr>
        <w:t>09</w:t>
      </w:r>
      <w:r>
        <w:rPr>
          <w:rFonts w:hint="default" w:ascii="Times New Roman" w:hAnsi="Times New Roman" w:eastAsia="方正仿宋_GBK" w:cs="Times New Roman"/>
          <w:color w:val="000000"/>
          <w:spacing w:val="23"/>
          <w:sz w:val="32"/>
          <w:szCs w:val="32"/>
          <w:lang w:val="en-US" w:eastAsia="zh-CN"/>
        </w:rPr>
        <w:t>08</w:t>
      </w:r>
      <w:r>
        <w:rPr>
          <w:rFonts w:hint="default" w:ascii="Times New Roman" w:hAnsi="Times New Roman" w:eastAsia="方正仿宋_GBK" w:cs="Times New Roman"/>
          <w:color w:val="000000"/>
          <w:spacing w:val="23"/>
          <w:sz w:val="32"/>
          <w:szCs w:val="32"/>
        </w:rPr>
        <w:t>-</w:t>
      </w:r>
      <w:r>
        <w:rPr>
          <w:rFonts w:hint="default" w:ascii="Times New Roman" w:hAnsi="Times New Roman" w:eastAsia="方正仿宋_GBK" w:cs="Times New Roman"/>
          <w:color w:val="000000"/>
          <w:spacing w:val="23"/>
          <w:sz w:val="32"/>
          <w:szCs w:val="32"/>
          <w:lang w:val="en-US" w:eastAsia="zh-CN"/>
        </w:rPr>
        <w:t>4223057</w:t>
      </w:r>
    </w:p>
    <w:p w14:paraId="6480097F">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right="0" w:firstLine="732" w:firstLineChars="200"/>
        <w:jc w:val="both"/>
        <w:textAlignment w:val="auto"/>
        <w:outlineLvl w:val="9"/>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color w:val="000000"/>
          <w:spacing w:val="23"/>
          <w:sz w:val="32"/>
          <w:szCs w:val="32"/>
        </w:rPr>
        <w:t>09</w:t>
      </w:r>
      <w:r>
        <w:rPr>
          <w:rFonts w:hint="default" w:ascii="Times New Roman" w:hAnsi="Times New Roman" w:eastAsia="方正仿宋_GBK" w:cs="Times New Roman"/>
          <w:color w:val="000000"/>
          <w:spacing w:val="23"/>
          <w:sz w:val="32"/>
          <w:szCs w:val="32"/>
          <w:lang w:val="en-US" w:eastAsia="zh-CN"/>
        </w:rPr>
        <w:t>08</w:t>
      </w:r>
      <w:r>
        <w:rPr>
          <w:rFonts w:hint="default" w:ascii="Times New Roman" w:hAnsi="Times New Roman" w:eastAsia="方正仿宋_GBK" w:cs="Times New Roman"/>
          <w:color w:val="000000"/>
          <w:spacing w:val="23"/>
          <w:sz w:val="32"/>
          <w:szCs w:val="32"/>
        </w:rPr>
        <w:t>-</w:t>
      </w:r>
      <w:r>
        <w:rPr>
          <w:rFonts w:hint="default" w:ascii="Times New Roman" w:hAnsi="Times New Roman" w:eastAsia="方正仿宋_GBK" w:cs="Times New Roman"/>
          <w:color w:val="000000"/>
          <w:spacing w:val="23"/>
          <w:sz w:val="32"/>
          <w:szCs w:val="32"/>
          <w:lang w:val="en-US" w:eastAsia="zh-CN"/>
        </w:rPr>
        <w:t>4225135</w:t>
      </w:r>
    </w:p>
    <w:p w14:paraId="0CAB95BE"/>
    <w:sectPr>
      <w:pgSz w:w="11906" w:h="16838"/>
      <w:pgMar w:top="2098" w:right="1531" w:bottom="198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DD75118"/>
    <w:rsid w:val="14AB1257"/>
    <w:rsid w:val="15024E58"/>
    <w:rsid w:val="18A56B3F"/>
    <w:rsid w:val="20AA182C"/>
    <w:rsid w:val="233757E9"/>
    <w:rsid w:val="25DD29AC"/>
    <w:rsid w:val="284D5F42"/>
    <w:rsid w:val="287336C2"/>
    <w:rsid w:val="2973089F"/>
    <w:rsid w:val="29792F97"/>
    <w:rsid w:val="2BCD1165"/>
    <w:rsid w:val="34E21EF0"/>
    <w:rsid w:val="43293A4E"/>
    <w:rsid w:val="52AC7834"/>
    <w:rsid w:val="54CA4B22"/>
    <w:rsid w:val="5C7E0E77"/>
    <w:rsid w:val="5DF11055"/>
    <w:rsid w:val="5E442387"/>
    <w:rsid w:val="66F54900"/>
    <w:rsid w:val="682654BE"/>
    <w:rsid w:val="68824432"/>
    <w:rsid w:val="69704A42"/>
    <w:rsid w:val="697B2DE4"/>
    <w:rsid w:val="69EF0D7E"/>
    <w:rsid w:val="6A63576B"/>
    <w:rsid w:val="6FE236A7"/>
    <w:rsid w:val="71E963F9"/>
    <w:rsid w:val="7410151B"/>
    <w:rsid w:val="795B5FDF"/>
    <w:rsid w:val="7A627DDB"/>
    <w:rsid w:val="7CF359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Emphasis"/>
    <w:basedOn w:val="5"/>
    <w:qFormat/>
    <w:uiPriority w:val="0"/>
    <w:rPr>
      <w:i/>
    </w:rPr>
  </w:style>
  <w:style w:type="character" w:styleId="7">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45</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2026-06-08T05:40:00Z</dcterms:created>
  <dc:creator>HUAWEI</dc:creator>
  <cp:lastModifiedBy>86152</cp:lastModifiedBy>
  <cp:lastPrinted>2026-06-09T09:54:00Z</cp:lastPrinted>
  <dcterms:modified xsi:type="dcterms:W3CDTF">2026-06-11T04:39:12Z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3969EF9A4F074B339BAF187B7848222A_12</vt:lpwstr>
  </property>
</Properties>
</file>