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500" w:type="dxa"/>
        <w:tblInd w:w="-8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450"/>
        <w:gridCol w:w="900"/>
        <w:gridCol w:w="439"/>
        <w:gridCol w:w="739"/>
        <w:gridCol w:w="879"/>
        <w:gridCol w:w="964"/>
        <w:gridCol w:w="954"/>
        <w:gridCol w:w="782"/>
        <w:gridCol w:w="878"/>
        <w:gridCol w:w="389"/>
        <w:gridCol w:w="994"/>
        <w:gridCol w:w="514"/>
        <w:gridCol w:w="450"/>
        <w:gridCol w:w="782"/>
        <w:gridCol w:w="386"/>
      </w:tblGrid>
      <w:tr w14:paraId="04C18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02" w:hRule="atLeast"/>
        </w:trPr>
        <w:tc>
          <w:tcPr>
            <w:tcW w:w="10500" w:type="dxa"/>
            <w:gridSpan w:val="15"/>
            <w:tcBorders>
              <w:top w:val="nil"/>
              <w:left w:val="nil"/>
              <w:bottom w:val="nil"/>
              <w:right w:val="nil"/>
            </w:tcBorders>
            <w:shd w:val="clear" w:color="auto" w:fill="FFFFFF"/>
            <w:noWrap/>
            <w:tcMar>
              <w:top w:w="8" w:type="dxa"/>
              <w:left w:w="8" w:type="dxa"/>
              <w:right w:w="8" w:type="dxa"/>
            </w:tcMar>
            <w:vAlign w:val="center"/>
          </w:tcPr>
          <w:p w14:paraId="53E4F307">
            <w:pPr>
              <w:keepNext w:val="0"/>
              <w:keepLines w:val="0"/>
              <w:widowControl/>
              <w:suppressLineNumbers w:val="0"/>
              <w:jc w:val="center"/>
              <w:textAlignment w:val="center"/>
              <w:rPr>
                <w:rFonts w:hint="eastAsia" w:ascii="宋体" w:hAnsi="宋体" w:eastAsia="宋体" w:cs="宋体"/>
                <w:b/>
                <w:i w:val="0"/>
                <w:color w:val="000000"/>
                <w:sz w:val="40"/>
                <w:szCs w:val="40"/>
                <w:u w:val="none"/>
              </w:rPr>
            </w:pPr>
            <w:r>
              <w:rPr>
                <w:rFonts w:hint="eastAsia" w:ascii="宋体" w:hAnsi="宋体" w:eastAsia="宋体" w:cs="宋体"/>
                <w:b/>
                <w:i w:val="0"/>
                <w:color w:val="000000"/>
                <w:kern w:val="0"/>
                <w:sz w:val="40"/>
                <w:szCs w:val="40"/>
                <w:u w:val="none"/>
                <w:lang w:val="en-US" w:eastAsia="zh-CN" w:bidi="ar"/>
              </w:rPr>
              <w:t>阿图什市交通运输局综合行政执法队2026年度案件明细台</w:t>
            </w:r>
            <w:bookmarkStart w:id="0" w:name="_GoBack"/>
            <w:bookmarkEnd w:id="0"/>
            <w:r>
              <w:rPr>
                <w:rFonts w:hint="eastAsia" w:ascii="宋体" w:hAnsi="宋体" w:eastAsia="宋体" w:cs="宋体"/>
                <w:b/>
                <w:i w:val="0"/>
                <w:color w:val="000000"/>
                <w:kern w:val="0"/>
                <w:sz w:val="40"/>
                <w:szCs w:val="40"/>
                <w:u w:val="none"/>
                <w:lang w:val="en-US" w:eastAsia="zh-CN" w:bidi="ar"/>
              </w:rPr>
              <w:t>账</w:t>
            </w:r>
          </w:p>
        </w:tc>
      </w:tr>
      <w:tr w14:paraId="34E21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18" w:hRule="atLeast"/>
        </w:trPr>
        <w:tc>
          <w:tcPr>
            <w:tcW w:w="450" w:type="dxa"/>
            <w:tcBorders>
              <w:top w:val="single" w:color="000000" w:sz="4" w:space="0"/>
              <w:left w:val="single" w:color="000000" w:sz="4" w:space="0"/>
              <w:bottom w:val="single" w:color="000000" w:sz="4" w:space="0"/>
              <w:right w:val="single" w:color="000000" w:sz="4" w:space="0"/>
            </w:tcBorders>
            <w:shd w:val="clear" w:color="auto" w:fill="FFFFFF"/>
            <w:noWrap/>
            <w:tcMar>
              <w:top w:w="8" w:type="dxa"/>
              <w:left w:w="8" w:type="dxa"/>
              <w:right w:w="8" w:type="dxa"/>
            </w:tcMar>
            <w:vAlign w:val="center"/>
          </w:tcPr>
          <w:p w14:paraId="06A6F574">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301E00E">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编号</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7E6B6A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业务领域</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4BCEA16">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使用程序</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661EB7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立案时间</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2C9B11F">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结案时间</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884C19A">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车船号牌</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A622365">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当事人</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5D1979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处罚依据</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7457DB3">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处罚类别</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6AD7318">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处罚内容</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832474C">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罚款金额（万元）</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F1BA6D0">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立案机构</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3E46D5B">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执法人员</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FD95669">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当前环节</w:t>
            </w:r>
          </w:p>
        </w:tc>
      </w:tr>
      <w:tr w14:paraId="4F163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2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86FD92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B4A5D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新克阿图什交执运政简〔2026〕0217号</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BAC99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1991F8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832C7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2026年9月3日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7950C1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2026年9月3日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0D19E8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新P15207</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26E3A6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克州胜达货物运输有限公司</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51893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4AD960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4DEAA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克州胜达货物运输有限公司涉嫌道路运输车辆未按规定进行年度审验案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97DB6F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0.05</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DB7312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1B2F8B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2F0FB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6CBF1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2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3DF586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817700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新克阿图什交执运政简〔2026〕0218号</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AC35F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115943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08D9B2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2026年9月3日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2E346A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2026年9月3日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5C09218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新PT0710</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7293F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新疆金胡杨运输有限公司</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D00A65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《道路旅客运输及客运站管理规定》第九十九条第一、二款第（一）</w:t>
            </w:r>
            <w:r>
              <w:rPr>
                <w:rFonts w:ascii="Arial" w:hAnsi="Arial" w:eastAsia="宋体" w:cs="Arial"/>
                <w:i w:val="0"/>
                <w:color w:val="000000"/>
                <w:kern w:val="0"/>
                <w:sz w:val="19"/>
                <w:szCs w:val="19"/>
                <w:u w:val="none"/>
                <w:lang w:val="en-US" w:eastAsia="zh-CN" w:bidi="ar"/>
              </w:rPr>
              <w:t>项</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62D0F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ABCD4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阿图什市上阿图什乡客运联营有限责任公司涉嫌客运经营者不按照规定的线路行驶案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3EF5BFF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0.15</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BE12D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B43FB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米日班·吐尔地、阿孜古·玉买江,汪新建,迪力夏提·阿吉,崔丽媛,阿先木古丽·卡地尔,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40F9B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2DB16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68E661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8685D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新克阿图什交执运政简〔2026〕0219</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EA920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A7C69B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8B0037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2026年9月3日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2487AAC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2026年9月3日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017CFF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新P5938挂</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3C11E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克州益代货物运输有限公司</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E07A7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447863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30EBB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克州益代货物运输有限公司涉嫌道路运输车辆未按规定进行年度审验案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21491C9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0.08</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FA83CA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795D5D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FC08FE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1D76E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16E2D5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A8ACFA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新克阿图什交执运政简〔2026〕0220</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7A0C6F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2D0240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5D8043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2026年9月7日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28DA106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2026年9月7日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6D0E70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新PD27919</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BACD74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阿地里江·阿不都瓦热斯</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91C3EC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《出租汽车驾驶员从业资格管理规定》第四十二条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40FF1B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BF8FF5B">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阿地里江·阿不都瓦热斯取得从业资格证的出租汽车驾驶员未经出租汽车行政主管部门从业资格注册后，从事出租汽车客运服务案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BCABD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0.02</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1D1FE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D5BF4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6C35E6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297B7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8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984FF2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4BE8F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新克阿图什交执运政简〔2026〕0221</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2632A5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5F723B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EB70A7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2026年9月7日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7D91BE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2026年9月7日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3121D0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新P3140挂</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2E8FB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阿图什新拓货物运输有限责任公司</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8EA413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CB3B94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374A4A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阿图什新拓货物运输有限责任公司涉嫌道路运输车辆未按规定进行年度审验案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3E80C68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0.08</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F40A8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7B3831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阿先木古丽·卡地尔、崔丽媛</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03220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495B6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B64241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3D7355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新克阿图什交执运政简〔2026〕0222</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209C9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24943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8425A5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2026年9月8日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4D2923C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2026年9月8日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57D884D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新PDC1155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793F044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麦麦提伊明·外力</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5C038E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《出租汽车驾驶员从业资格管理规定》第四十二条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0B6F8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39629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麦麦提伊明·外力取得从业资格证的出租汽车驾驶员未经出租汽车行政主管部门从业资格注册后，从事出租汽车客运服务案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FCFE8E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0.02</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36543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AE240B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367356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71884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4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42D7C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E87444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新克阿图什交执运政简〔2026〕0223</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0A7342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866CC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0199A8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2026年9月8日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1145E32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2026年9月8日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DEFF6C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新PT3855</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3587D6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阿力木江·木沙</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A85E5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《出租汽车驾驶员从业资格管理规定》第四十二条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1D0A1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006D0F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阿力木江·木沙取得从业资格证的出租汽车驾驶员未经出租汽车行政主管部门从业资格注册后，从事出租汽车客运服务案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2651764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0.02</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2D8032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1F14A1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14BEF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44C53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8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2B9108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FB02B6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新克阿图什交执运政简〔2026〕0224</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EB8747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9EB9D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47FF6A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2026年9月9日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488C2D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2026年9月9日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21DE1F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新PDC9006</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97AD0B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吐尔地买买提·库来西</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653A9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《出租汽车驾驶员从业资格管理规定》第四十二条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436CE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096A03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吐尔地买买提·库来西网络预约出租汽车驾驶员违反规定巡游揽客、站点候客案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2821ED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0.02</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4692F0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FE436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8EE43E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59588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0" w:hRule="atLeast"/>
        </w:trPr>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F415A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90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95CDE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新克阿图什交执运政简〔2026〕0225</w:t>
            </w:r>
          </w:p>
        </w:tc>
        <w:tc>
          <w:tcPr>
            <w:tcW w:w="4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77B7FE1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0C36A1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451338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2026年9月9日</w:t>
            </w:r>
          </w:p>
        </w:tc>
        <w:tc>
          <w:tcPr>
            <w:tcW w:w="96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777C78E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2026年9月9日</w:t>
            </w:r>
          </w:p>
        </w:tc>
        <w:tc>
          <w:tcPr>
            <w:tcW w:w="95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5A00E92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新PD29965</w:t>
            </w:r>
          </w:p>
        </w:tc>
        <w:tc>
          <w:tcPr>
            <w:tcW w:w="782"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36C8E90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斯马衣江·艾肯木</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5F4647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《出租汽车驾驶员从业资格管理规定》第四十一条第（一）项</w:t>
            </w:r>
          </w:p>
        </w:tc>
        <w:tc>
          <w:tcPr>
            <w:tcW w:w="38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79081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C9FE7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斯马衣江·艾肯木涉嫌未取得从业资格证，驾驶出租汽车从事经营活动案</w:t>
            </w:r>
          </w:p>
        </w:tc>
        <w:tc>
          <w:tcPr>
            <w:tcW w:w="51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4AAB920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0.02</w:t>
            </w:r>
          </w:p>
        </w:tc>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7C44357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B328BD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阿先木古丽·卡地尔、崔丽媛</w:t>
            </w:r>
          </w:p>
        </w:tc>
        <w:tc>
          <w:tcPr>
            <w:tcW w:w="386"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0160717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509B3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60" w:hRule="atLeast"/>
        </w:trPr>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FDF3A01">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10</w:t>
            </w:r>
          </w:p>
        </w:tc>
        <w:tc>
          <w:tcPr>
            <w:tcW w:w="90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C19E24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新克阿图什交执运政简〔2026〕0226</w:t>
            </w:r>
          </w:p>
        </w:tc>
        <w:tc>
          <w:tcPr>
            <w:tcW w:w="4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2C9B60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00B9DA1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49EC58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2026年9月10日</w:t>
            </w:r>
          </w:p>
        </w:tc>
        <w:tc>
          <w:tcPr>
            <w:tcW w:w="96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155D0C5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2026年9月10日</w:t>
            </w:r>
          </w:p>
        </w:tc>
        <w:tc>
          <w:tcPr>
            <w:tcW w:w="95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0B53B79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新P13007</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001012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阿图什新拓货物运输有限责任公司</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D033DB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3A7F6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2ECA81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阿图什新拓货物运输有限责任公司涉嫌道路运输车辆未按规定进行年度审验案</w:t>
            </w:r>
          </w:p>
        </w:tc>
        <w:tc>
          <w:tcPr>
            <w:tcW w:w="51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76E450C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0.08</w:t>
            </w:r>
          </w:p>
        </w:tc>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290075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1DDBFA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AAE5E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7428B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0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AC86936">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11</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2D27D4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新克阿图什交执运政简〔2026〕0227</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D40EB0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0AC59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5AB97D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2026年9月10日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105EED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2026年9月10日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EF172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新P13007</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A34E1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阿图什新拓货物运输有限责任公司</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D90585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《道路运输车辆技术管理规定》第三十一条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C8A5D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5D08558">
            <w:pPr>
              <w:keepNext w:val="0"/>
              <w:keepLines w:val="0"/>
              <w:widowControl/>
              <w:suppressLineNumbers w:val="0"/>
              <w:jc w:val="center"/>
              <w:textAlignment w:val="center"/>
              <w:rPr>
                <w:rFonts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阿图什新拓货物运输有限责任公司涉嫌道路运输经营者未按照规定的周期和频次进行车辆检验检测案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D88058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1E6EC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300088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阿先木古丽·卡地尔、崔丽媛</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01E24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65E9E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FE5AD46">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12</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9293A0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新克阿图什交执运政简〔2026〕0228</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1D14A8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DF8E3D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F3C79D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2026年9月10日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2771A72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2026年9月10日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313F32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新PD21111</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89F6FF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买买提吾斯曼·托合托买买提</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FA56A3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《出租汽车驾驶员从业资格管理规定》第四十二条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A3CAB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F084479">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买买提吾斯曼·托合托买买提涉嫌网络预约出租汽车驾驶员违反规定巡游揽客、站点候客案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49E1CE8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0.02</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AE1A25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bottom"/>
          </w:tcPr>
          <w:p w14:paraId="1D2EC0B2">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司木别克·斯地克，艾则孜江·阿不都热依木、阿先木古丽·卡地尔、崔丽媛</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11749F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150A7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2"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842B288">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13</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793CC6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新克阿图什交执运政简〔2026〕0229</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E65CC5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821604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C2510D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2026年9月10日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1E103E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2026年9月10日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EBB043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新P11661D</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1FD42B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阿图什市永信货运有限责任公司</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E8604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A7F98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2B234C9">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阿图什市永信货运有限责任公司涉嫌道路运输车辆未按规定进行年度审验案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234DC7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0.05</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AD0B57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5F431B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阿先木古丽·卡地尔、崔丽媛</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484BB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094BE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2" w:hRule="atLeast"/>
        </w:trPr>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F991D94">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14</w:t>
            </w:r>
          </w:p>
        </w:tc>
        <w:tc>
          <w:tcPr>
            <w:tcW w:w="90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E8F501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新克阿图什交执运政简〔2026〕0230</w:t>
            </w:r>
          </w:p>
        </w:tc>
        <w:tc>
          <w:tcPr>
            <w:tcW w:w="4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4CEB6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DDBF86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844231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2026年9月10日</w:t>
            </w:r>
          </w:p>
        </w:tc>
        <w:tc>
          <w:tcPr>
            <w:tcW w:w="96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660CD20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2026年9月10日</w:t>
            </w:r>
          </w:p>
        </w:tc>
        <w:tc>
          <w:tcPr>
            <w:tcW w:w="95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6099F9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新P11026D</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B3B879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阿图什市永信货运有限责任公司</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2F6BF2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F67EF9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21549296">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阿图什市永信货运有限责任公司涉嫌道路运输车辆未按规定进行年度审验案</w:t>
            </w:r>
          </w:p>
        </w:tc>
        <w:tc>
          <w:tcPr>
            <w:tcW w:w="51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0EFFAB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0.05</w:t>
            </w:r>
          </w:p>
        </w:tc>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76B4D4F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10AB6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7BB5A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40107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8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65C7191">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15</w:t>
            </w:r>
          </w:p>
        </w:tc>
        <w:tc>
          <w:tcPr>
            <w:tcW w:w="90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A3CE7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新克阿图什交执运政简〔2026〕0231</w:t>
            </w:r>
          </w:p>
        </w:tc>
        <w:tc>
          <w:tcPr>
            <w:tcW w:w="4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0F525B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F27458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092DA1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2026年9月11日</w:t>
            </w:r>
          </w:p>
        </w:tc>
        <w:tc>
          <w:tcPr>
            <w:tcW w:w="96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00AA8A3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2026年9月11日</w:t>
            </w:r>
          </w:p>
        </w:tc>
        <w:tc>
          <w:tcPr>
            <w:tcW w:w="95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38C8AFC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新P4122挂</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1FF187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阿图什市百事嘉矿业有限公司</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085AB9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2C915B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D599665">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阿图什市百事嘉矿业有限公司涉嫌道路运输车辆未按规定进行年度审验案</w:t>
            </w:r>
          </w:p>
        </w:tc>
        <w:tc>
          <w:tcPr>
            <w:tcW w:w="51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3646FE1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0.05</w:t>
            </w:r>
          </w:p>
        </w:tc>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B4F67C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2687CB2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A2AB61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4CDA2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0" w:hRule="atLeast"/>
        </w:trPr>
        <w:tc>
          <w:tcPr>
            <w:tcW w:w="450" w:type="dxa"/>
            <w:tcBorders>
              <w:top w:val="nil"/>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568E6B7">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16</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CCB080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新克阿图什交执运政简〔2026〕0232</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8FEA1E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922BE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0C94A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2026年9月11日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36FA9C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2026年9月11日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123E27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新P09772</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31A48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阿图什长达货物运输有限责任公司</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4BB392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《道路运输车辆技术管理规定》第三十一条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F1983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160CADB">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阿图什长达货物运输有限责任公司涉嫌道路运输经营者未按照规定的周期和频次进行车辆检验检测案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1F55DA4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68E546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07AE3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阿先木古丽·卡地尔、崔丽媛</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4BF36D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54376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7C0D224">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17</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811864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新克阿图什交执运政简〔2026〕0233</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38FC44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B3FB0B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92BA0D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2026年9月11日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3EFAD00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2026年9月11日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2D69B1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新P17289</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355BC2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阿图什长达货物运输有限责任公司</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D7840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E732B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43FBDC7">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阿图什长达货物运输有限责任公司涉嫌道路运输车辆未按规定进行年度审验案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8145A0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0.05</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D393A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CF0A16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806AC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50756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2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8AAE824">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18</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18A62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新克阿图什交执运政简〔2026〕0234</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E9693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29800A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28617C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2026年9月11日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3BFC1A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2026年9月11日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7E7EEDC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新P09772</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9883DA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阿图什长达货物运输有限责任公司</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7E71DC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BBB8B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7246723">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阿图什长达货物运输有限责任公司涉嫌道路运输车辆未按规定进行年度审验案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2D4493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0.05</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B11FB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0C61EA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1932FF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524FF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CFAEF93">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19</w:t>
            </w:r>
          </w:p>
        </w:tc>
        <w:tc>
          <w:tcPr>
            <w:tcW w:w="900" w:type="dxa"/>
            <w:tcBorders>
              <w:top w:val="nil"/>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52124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新克阿图什交执运政简〔2026〕0235</w:t>
            </w:r>
          </w:p>
        </w:tc>
        <w:tc>
          <w:tcPr>
            <w:tcW w:w="439" w:type="dxa"/>
            <w:tcBorders>
              <w:top w:val="nil"/>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289DD9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nil"/>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68920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A07663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2026年9月14日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435C2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2026年9月14日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123CBF0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新P19904</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0709A3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阿图什市飞腾货运有限公司</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D951A0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CF3D36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44C0AC9">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阿图什市飞腾货运有限公司道路运输车辆未按规定进行年度审验案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1B1349A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0.05</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942C93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F6E1C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B5A5A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44164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BFE64A4">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210B84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新克阿图什交执运政简〔2026〕0236</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2285E1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F776A9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1B53A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2026年9月14日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CA4DBD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2026年9月14日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3AFD1B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新P19904</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EAE650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阿图什市飞腾货运有限公司</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A1EECA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《道路运输车辆技术管理规定》第三十一条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6D0C47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5644805">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阿图什市飞腾货运有限公司涉嫌道路运输经营者未按照规定的周期和频次进行车辆检验检测案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235E8B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A95F1A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6CB8ED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阿先木古丽·卡地尔、崔丽媛</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594204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3A41D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6BB0E30">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21</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2919C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新克阿图什交执运政简〔2026〕0237</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057E7B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58396C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0C6B5E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2026年9月14日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C1DF1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2026年9月14日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49EC98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新P1353学</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20316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克州腾飞驾驶培训有限公司</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1A91EE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D4283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127B0D8">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克州腾飞驾驶培训有限公司涉嫌道路运输车辆未按规定进行年度审验案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78E175F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0.05</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F32A2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76FCF30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DFE2E5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44101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BFCC623">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22</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5F371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新克阿图什交执运政简〔2026〕0238</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15AED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50534F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0F546B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2026年9月14日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E5313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2026年9月14日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75B0F4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新PD56266</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C3361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奥如则麦麦提·阿力亭巴依</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4A4CCE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《出租汽车驾驶员从业资格管理规定》第四十二条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4D9F2C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68752A9">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奥如则麦麦提·阿力亭巴依涉嫌网络预约出租汽车驾驶员违反规定巡游揽客、站点候客案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53E288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0.02</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50743D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95A7D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艾则孜江·阿不都热依木、司木别克·斯地克、崔丽媛、阿先木古丽·卡地尔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319AEA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475EB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F178CFC">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23</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33414C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新克阿图什交执运政简〔2026〕0239</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755E4E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187996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19770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2026年9月14日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1B94BD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2026年9月14日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3125B1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新PD25922</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FD6235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吐尔孙江·马木提</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F78A37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《巡游出租汽车经营服务管理规定》第四十八条第（五）项</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84940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8F5C51C">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吐尔孙江·马木提涉嫌巡游出租汽车驾驶员不按照规定使用巡游出租汽车相关设备案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1BED938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0.02</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8F7E8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2078BC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艾则孜江·阿不都热依木、司木别克·斯地克、崔丽媛、阿先木古丽·卡地尔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F4D69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27B20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20" w:hRule="atLeast"/>
        </w:trPr>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07A9E31F">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24</w:t>
            </w:r>
          </w:p>
        </w:tc>
        <w:tc>
          <w:tcPr>
            <w:tcW w:w="90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D46EE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新克阿图什交执运政简〔2026〕0240</w:t>
            </w:r>
          </w:p>
        </w:tc>
        <w:tc>
          <w:tcPr>
            <w:tcW w:w="4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EF87E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B26F7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CF8E76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2026年9月14日</w:t>
            </w:r>
          </w:p>
        </w:tc>
        <w:tc>
          <w:tcPr>
            <w:tcW w:w="96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0BECD4B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2026年9月14日</w:t>
            </w:r>
          </w:p>
        </w:tc>
        <w:tc>
          <w:tcPr>
            <w:tcW w:w="95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785CD80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新P1353学</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2A5D6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克州腾飞驾驶培训有限公司</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22FB84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《道路运输车辆技术管理规定》第三十一条</w:t>
            </w:r>
          </w:p>
        </w:tc>
        <w:tc>
          <w:tcPr>
            <w:tcW w:w="38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71B289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02FE7BB">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克州腾飞驾驶培训有限公司涉嫌道路运输经营者未按照规定的周期和频次进行车辆检验检测案</w:t>
            </w:r>
          </w:p>
        </w:tc>
        <w:tc>
          <w:tcPr>
            <w:tcW w:w="51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54C66C2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w:t>
            </w:r>
          </w:p>
        </w:tc>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39271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ACC22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阿先木古丽·卡地尔、崔丽媛</w:t>
            </w:r>
          </w:p>
        </w:tc>
        <w:tc>
          <w:tcPr>
            <w:tcW w:w="386"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7032794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7EB04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91DF05F">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25</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86C2D9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新克阿图什交执运政简〔2026〕0241</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CB5C4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A3199C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AAA38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2026年9月15日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109A49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2026年9月15日</w:t>
            </w:r>
          </w:p>
        </w:tc>
        <w:tc>
          <w:tcPr>
            <w:tcW w:w="95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AEB0BA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新P19526</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A33EA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阿图什市日安汽车货物运输有限责任公司</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928F1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62C0F4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D633A34">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阿图什市日安汽车货物运输有限责任公司涉嫌道路运输车辆未按规定进行年度审验案</w:t>
            </w:r>
          </w:p>
        </w:tc>
        <w:tc>
          <w:tcPr>
            <w:tcW w:w="51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575917B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0.05</w:t>
            </w:r>
          </w:p>
        </w:tc>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84D29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563273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CFEAA5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6F948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261F3D0">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26</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3CFD52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新克阿图什交执运政〔2026〕0028号</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A88880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DD29D2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处罚普通案件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4C762C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2026年6月26日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3D1FEF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2026年6月30日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57322C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新PD28380</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16703A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苏力堂江·马木提</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9FE89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《巡游出租汽车经营服务管理规定》第四十八条第（五）项</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F60AAE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8A101D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苏力堂江·马木提巡游出租汽车驾驶员不按照规定使用巡游出租汽车相关设备案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4BC0414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0.03</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1FE0E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A8354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阿先木古丽·卡地尔、崔丽媛</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AC0996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2BD20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2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3228674">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27</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7F358E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新克阿图什交执运政简〔2026〕0242</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19D6E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EF0C84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006C16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2026年9月16日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4E9BE66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2026年9月16日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27C948D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新P6894挂</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1ED90E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新疆振跃货物运输有限公司</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6A317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533CA1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6D5D0DC">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新疆振跃货物运输有限公司涉嫌道路运输车辆未按规定进行年度审验案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1087DA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0.06</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D0DC5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8C079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3CCC30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7FBC2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8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59B8517">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28</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097FD4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新克阿图什交执运政简〔2026〕0243</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34F0C4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7D59BA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201CF6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2026年9月16日</w:t>
            </w:r>
          </w:p>
        </w:tc>
        <w:tc>
          <w:tcPr>
            <w:tcW w:w="96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346BCC6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2026年9月16日</w:t>
            </w:r>
          </w:p>
        </w:tc>
        <w:tc>
          <w:tcPr>
            <w:tcW w:w="95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272EBC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新P6946挂</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948899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新疆沙提冷链物流有限公司</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2F642E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B6553C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0BAC2130">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新疆沙提冷链物流有限公司涉嫌道路运输车辆未按规定进行年度审验案</w:t>
            </w:r>
          </w:p>
        </w:tc>
        <w:tc>
          <w:tcPr>
            <w:tcW w:w="51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14148A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0.05</w:t>
            </w:r>
          </w:p>
        </w:tc>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227DF22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7DCB67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阿先木古丽·卡地尔、崔丽媛</w:t>
            </w:r>
          </w:p>
        </w:tc>
        <w:tc>
          <w:tcPr>
            <w:tcW w:w="386"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A3AB3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790B7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00" w:hRule="atLeast"/>
        </w:trPr>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CBBE4E3">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29</w:t>
            </w:r>
          </w:p>
        </w:tc>
        <w:tc>
          <w:tcPr>
            <w:tcW w:w="90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58B1AA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新克阿图什交执运政简〔2026〕0244</w:t>
            </w:r>
          </w:p>
        </w:tc>
        <w:tc>
          <w:tcPr>
            <w:tcW w:w="4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FC0DA6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C66D7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DA5461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2026年9月17日</w:t>
            </w:r>
          </w:p>
        </w:tc>
        <w:tc>
          <w:tcPr>
            <w:tcW w:w="96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65DBF40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2026年9月17日</w:t>
            </w:r>
          </w:p>
        </w:tc>
        <w:tc>
          <w:tcPr>
            <w:tcW w:w="95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778863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新P13265</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BB38D4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阿图什市勇气运输有限公司</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B73383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《道路运输车辆技术管理规定》第三十一条</w:t>
            </w:r>
          </w:p>
        </w:tc>
        <w:tc>
          <w:tcPr>
            <w:tcW w:w="38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A084CB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839DC75">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阿图什市勇气运输有限公司涉嫌道路运输经营者未按照规定的周期和频次进行车辆检验检测案</w:t>
            </w:r>
          </w:p>
        </w:tc>
        <w:tc>
          <w:tcPr>
            <w:tcW w:w="51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2E4423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w:t>
            </w:r>
          </w:p>
        </w:tc>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C53352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B3CB65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阿先木古丽·卡地尔、崔丽媛</w:t>
            </w:r>
          </w:p>
        </w:tc>
        <w:tc>
          <w:tcPr>
            <w:tcW w:w="386"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0216B8A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3C7F6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2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D1D295D">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77C234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新克阿图什交执运政简〔2026〕0245</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C26AB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194996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2334A7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2026年9月17日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10C72D5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2026年9月17日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56FC5E2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新P13265</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1C87F3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阿图什市勇气运输有限公司</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4FCE7A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CCC83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98FBBFB">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阿图什市勇气运输有限公司涉嫌道路运输车辆未按规定进行年度审验案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475AC0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0.05</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951D35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3E8700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43EC6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698B6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5BE1D78">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31</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DB0446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新克阿图什交执运政简〔2026〕0246</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88C57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E25F08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CAEAD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2026年9月20日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37112F5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2026年9月20日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02CA9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新P6522挂</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BB5F33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阿图什市新时代吉祥汽车货物运输有限责任公司</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EA61B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F22606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49A419F">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阿图什市新时代吉祥汽车货物运输有限责任公司涉嫌道路运输车辆未按规定进行年度审验案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1DD29E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0.05</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AFDBB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FCEA1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E72633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5E7B0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8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457B346">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32</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A58EBF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新克阿图什交执运政简〔2026〕0247</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B785B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118C4B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8D82E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2026年9月21日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2300A1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2026年9月22日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7AD1B07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新PT8277</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04A8D7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买买提艾力·艾尼瓦尔</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1BEA67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《巡游出租汽车经营服务管理规定》第四十八条第（二）项</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480B1D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FFA3636">
            <w:pPr>
              <w:keepNext w:val="0"/>
              <w:keepLines w:val="0"/>
              <w:widowControl/>
              <w:suppressLineNumbers w:val="0"/>
              <w:jc w:val="center"/>
              <w:textAlignment w:val="center"/>
              <w:rPr>
                <w:rFonts w:hint="default" w:ascii="Noto Sans SC" w:hAnsi="Noto Sans SC" w:eastAsia="Noto Sans SC" w:cs="Noto Sans SC"/>
                <w:i w:val="0"/>
                <w:color w:val="000000"/>
                <w:sz w:val="21"/>
                <w:szCs w:val="21"/>
                <w:u w:val="none"/>
              </w:rPr>
            </w:pPr>
            <w:r>
              <w:rPr>
                <w:rFonts w:hint="default" w:ascii="Noto Sans SC" w:hAnsi="Noto Sans SC" w:eastAsia="Noto Sans SC" w:cs="Noto Sans SC"/>
                <w:i w:val="0"/>
                <w:color w:val="000000"/>
                <w:kern w:val="0"/>
                <w:sz w:val="21"/>
                <w:szCs w:val="21"/>
                <w:u w:val="none"/>
                <w:lang w:val="en-US" w:eastAsia="zh-CN" w:bidi="ar"/>
              </w:rPr>
              <w:t>买买提艾力·艾尼瓦尔涉嫌巡游出租汽车驾驶员未经乘客同意搭载其他乘客案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126D43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0.02</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14A50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54C900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E2D5FD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37C16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2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E2DC69D">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33</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1B7B4C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新克阿图什交执运政简〔2026〕0248</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8E8ECC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7E195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A9D58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2026年9月23日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EE417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2026年9月23日</w:t>
            </w:r>
          </w:p>
        </w:tc>
        <w:tc>
          <w:tcPr>
            <w:tcW w:w="954"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2C2AE33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新PD55855</w:t>
            </w:r>
          </w:p>
        </w:tc>
        <w:tc>
          <w:tcPr>
            <w:tcW w:w="782"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510CEA1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吾鲁克曼·居鲁曼</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246ACF1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《出租汽车驾驶员从业资格管理规定》第四十二条</w:t>
            </w:r>
          </w:p>
        </w:tc>
        <w:tc>
          <w:tcPr>
            <w:tcW w:w="38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0F37CB2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8022D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吾鲁克曼·居鲁曼涉嫌网络预约出租汽车驾驶员违反规定巡游揽客、站点候客案</w:t>
            </w:r>
          </w:p>
        </w:tc>
        <w:tc>
          <w:tcPr>
            <w:tcW w:w="51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3281202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0.02</w:t>
            </w:r>
          </w:p>
        </w:tc>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E6956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EB4751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77039EE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1F32C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FFB4291">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34</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6DE8D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新克阿图什交执运政简〔2026〕0249</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CCBD35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59269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8E783E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2026年9月29日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20ADFA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2026年9月29日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170A9D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新PT0839</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4E6310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艾则麦提江·艾米杜拉</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B5F13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《出租汽车驾驶员从业资格管理规定》第四十二条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36A97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9F557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艾则麦提江·艾米杜拉取得从业资格证的出租汽车驾驶员未经出租汽车行政主管部门</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2058102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0.02</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053FD9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C773E5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4B77FB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0940E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20" w:hRule="atLeast"/>
        </w:trPr>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2546BD86">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35</w:t>
            </w:r>
          </w:p>
        </w:tc>
        <w:tc>
          <w:tcPr>
            <w:tcW w:w="90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4CA185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新克阿图什交执运政简〔2026〕0250</w:t>
            </w:r>
          </w:p>
        </w:tc>
        <w:tc>
          <w:tcPr>
            <w:tcW w:w="4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200D76E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00B60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764F376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2026年9月29日</w:t>
            </w:r>
          </w:p>
        </w:tc>
        <w:tc>
          <w:tcPr>
            <w:tcW w:w="96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0657783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2026年9月29日</w:t>
            </w:r>
          </w:p>
        </w:tc>
        <w:tc>
          <w:tcPr>
            <w:tcW w:w="95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28EFD80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新PD29700</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AF5F5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苏来曼·提力瓦力地</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755FDC6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《出租汽车驾驶员从业资格管理规定》第四十一条第（一）项</w:t>
            </w:r>
          </w:p>
        </w:tc>
        <w:tc>
          <w:tcPr>
            <w:tcW w:w="38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61DFBB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97C90D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苏来曼·提力瓦力地涉嫌未取得从业资格证，驾驶出租汽车从事经营活动案</w:t>
            </w:r>
          </w:p>
        </w:tc>
        <w:tc>
          <w:tcPr>
            <w:tcW w:w="51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7E99DF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0.02</w:t>
            </w:r>
          </w:p>
        </w:tc>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BA5DCE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B2D6E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3519427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1096B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B7772D8">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36</w:t>
            </w:r>
          </w:p>
        </w:tc>
        <w:tc>
          <w:tcPr>
            <w:tcW w:w="90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7C2616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新克阿图什交执运政〔2026〕0007号</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2D7D112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35AAE0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处罚普通案件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826F92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2026年1月12日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614C5AA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2026年8月10日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0E5EC1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新HA8S90</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26000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依尼提马克·恩克拉甫</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8AF774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《中华人民共和国道路运输条例》第六十三条第（二）项</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8521D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2D718C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依尼提马克·恩克拉甫未取得道路客运经营许可，擅自从事道路客运经营案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3E9B3E6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24DE87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D6799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迪力夏提·阿吉，崔丽媛、阿先木古丽·卡地尔</w:t>
            </w:r>
          </w:p>
        </w:tc>
        <w:tc>
          <w:tcPr>
            <w:tcW w:w="386"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66209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待归档</w:t>
            </w:r>
          </w:p>
        </w:tc>
      </w:tr>
      <w:tr w14:paraId="34F0C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60" w:hRule="atLeast"/>
        </w:trPr>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2BE0EC22">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37</w:t>
            </w:r>
          </w:p>
        </w:tc>
        <w:tc>
          <w:tcPr>
            <w:tcW w:w="90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7D249C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新克阿图什交执运政简〔2026〕0251</w:t>
            </w:r>
          </w:p>
        </w:tc>
        <w:tc>
          <w:tcPr>
            <w:tcW w:w="4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589E045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7892372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C36B5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2026年9月29日</w:t>
            </w:r>
          </w:p>
        </w:tc>
        <w:tc>
          <w:tcPr>
            <w:tcW w:w="96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5F38D4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2026年9月29日</w:t>
            </w:r>
          </w:p>
        </w:tc>
        <w:tc>
          <w:tcPr>
            <w:tcW w:w="95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59CD6E5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新P5643挂</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DAC800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新疆太白松物流有限公司克州分公司</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AC740B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《新疆维吾尔自治区道路运输条例》第四十三条</w:t>
            </w:r>
          </w:p>
        </w:tc>
        <w:tc>
          <w:tcPr>
            <w:tcW w:w="38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063385E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8FE88B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新疆太白松物流有限公司克州分公司道路运输车辆未按规定进行年度审验案</w:t>
            </w:r>
          </w:p>
        </w:tc>
        <w:tc>
          <w:tcPr>
            <w:tcW w:w="51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439294C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0.05</w:t>
            </w:r>
          </w:p>
        </w:tc>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C067B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78B63A1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崔丽媛、阿先木古丽·卡地尔</w:t>
            </w:r>
          </w:p>
        </w:tc>
        <w:tc>
          <w:tcPr>
            <w:tcW w:w="386"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1B81FCD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31F73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EF088EA">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38</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D453B6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新克阿图什交执运政简〔2026〕0252</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A7D2E5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道路运政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73857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处罚简易案件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54E958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2026年9月30日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1425DB1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2026年9月30日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538EF79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新PDA1128</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87762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艾孜来提·艾沙</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20318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《出租汽车驾驶员从业资格管理规定》第四十二条</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6FEBB8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788C1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艾孜来提·艾沙涉嫌取得从业资格证的出租汽车驾驶员未经出租汽车行政主管部门从业资格</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993E53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0.02</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A1D5E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C8F3B5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司木别克·斯地克，艾则孜江·阿不都热依木，崔丽媛，阿先木古丽·卡地尔</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E192C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归档</w:t>
            </w:r>
          </w:p>
        </w:tc>
      </w:tr>
      <w:tr w14:paraId="34399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2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0901B27">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39</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0991F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新克阿图什交执农路赔〔2026〕0003号</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A543FC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公路路政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34F64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赔（补）偿案件</w:t>
            </w:r>
          </w:p>
        </w:tc>
        <w:tc>
          <w:tcPr>
            <w:tcW w:w="87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B00FCE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2026年9月7日</w:t>
            </w:r>
          </w:p>
        </w:tc>
        <w:tc>
          <w:tcPr>
            <w:tcW w:w="964" w:type="dxa"/>
            <w:tcBorders>
              <w:top w:val="single" w:color="000000" w:sz="4" w:space="0"/>
              <w:left w:val="single" w:color="000000" w:sz="4" w:space="0"/>
              <w:bottom w:val="nil"/>
              <w:right w:val="single" w:color="000000" w:sz="4" w:space="0"/>
            </w:tcBorders>
            <w:shd w:val="clear" w:color="auto" w:fill="auto"/>
            <w:noWrap/>
            <w:tcMar>
              <w:top w:w="8" w:type="dxa"/>
              <w:left w:w="8" w:type="dxa"/>
              <w:right w:w="8" w:type="dxa"/>
            </w:tcMar>
            <w:vAlign w:val="center"/>
          </w:tcPr>
          <w:p w14:paraId="36E3224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2026年10月16日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4DEDEEA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新PNA343</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C7A857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阿拉帕提·司马依力</w:t>
            </w:r>
          </w:p>
        </w:tc>
        <w:tc>
          <w:tcPr>
            <w:tcW w:w="878"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26D1E62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《中华人民共和国公路法》第八十五条第一款</w:t>
            </w:r>
          </w:p>
        </w:tc>
        <w:tc>
          <w:tcPr>
            <w:tcW w:w="389"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6ED2C7F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416E24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阿拉帕提·司马依力损坏公路附属设施可能危及公路安全案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7CD845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0.1404</w:t>
            </w:r>
          </w:p>
        </w:tc>
        <w:tc>
          <w:tcPr>
            <w:tcW w:w="450"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008D1F9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nil"/>
              <w:right w:val="single" w:color="000000" w:sz="4" w:space="0"/>
            </w:tcBorders>
            <w:shd w:val="clear" w:color="auto" w:fill="auto"/>
            <w:tcMar>
              <w:top w:w="8" w:type="dxa"/>
              <w:left w:w="8" w:type="dxa"/>
              <w:right w:w="8" w:type="dxa"/>
            </w:tcMar>
            <w:vAlign w:val="center"/>
          </w:tcPr>
          <w:p w14:paraId="000419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纳曼江·克拍克,刘立功</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D5910E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待归档</w:t>
            </w:r>
          </w:p>
        </w:tc>
      </w:tr>
      <w:tr w14:paraId="576E6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0" w:hRule="atLeast"/>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19FB833">
            <w:pPr>
              <w:keepNext w:val="0"/>
              <w:keepLines w:val="0"/>
              <w:widowControl/>
              <w:suppressLineNumbers w:val="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40</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43175B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新克阿图什交执农路赔〔2026〕0005号</w:t>
            </w:r>
          </w:p>
        </w:tc>
        <w:tc>
          <w:tcPr>
            <w:tcW w:w="4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D20D68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公路路政</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73FBB3F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赔（补）偿案件</w:t>
            </w:r>
          </w:p>
        </w:tc>
        <w:tc>
          <w:tcPr>
            <w:tcW w:w="87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E46294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2026年9月14日</w:t>
            </w:r>
          </w:p>
        </w:tc>
        <w:tc>
          <w:tcPr>
            <w:tcW w:w="96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0643373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2026年10月16日</w:t>
            </w:r>
          </w:p>
        </w:tc>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5E127C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新M5825H</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4FDAE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乃斯如拉·努尔买买提</w:t>
            </w:r>
          </w:p>
        </w:tc>
        <w:tc>
          <w:tcPr>
            <w:tcW w:w="878"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03651AB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《中华人民共和国公路法》第八十五条第一款</w:t>
            </w:r>
          </w:p>
        </w:tc>
        <w:tc>
          <w:tcPr>
            <w:tcW w:w="389"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4659C49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罚款</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107F7B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乃斯如拉·努尔买买提损坏公路附属设施可能危及公路安全案</w:t>
            </w:r>
          </w:p>
        </w:tc>
        <w:tc>
          <w:tcPr>
            <w:tcW w:w="514" w:type="dxa"/>
            <w:tcBorders>
              <w:top w:val="single" w:color="000000" w:sz="4" w:space="0"/>
              <w:left w:val="single" w:color="000000" w:sz="4" w:space="0"/>
              <w:bottom w:val="single" w:color="000000" w:sz="4" w:space="0"/>
              <w:right w:val="single" w:color="000000" w:sz="4" w:space="0"/>
            </w:tcBorders>
            <w:shd w:val="clear" w:color="auto" w:fill="auto"/>
            <w:noWrap/>
            <w:tcMar>
              <w:top w:w="8" w:type="dxa"/>
              <w:left w:w="8" w:type="dxa"/>
              <w:right w:w="8" w:type="dxa"/>
            </w:tcMar>
            <w:vAlign w:val="center"/>
          </w:tcPr>
          <w:p w14:paraId="39913F3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0.1872</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381EB8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阿图什市交通运输局</w:t>
            </w:r>
          </w:p>
        </w:tc>
        <w:tc>
          <w:tcPr>
            <w:tcW w:w="782"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5B39521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纳曼江·克拍克,刘立功</w:t>
            </w:r>
          </w:p>
        </w:tc>
        <w:tc>
          <w:tcPr>
            <w:tcW w:w="386" w:type="dxa"/>
            <w:tcBorders>
              <w:top w:val="single" w:color="000000" w:sz="4" w:space="0"/>
              <w:left w:val="single" w:color="000000" w:sz="4" w:space="0"/>
              <w:bottom w:val="single" w:color="000000" w:sz="4" w:space="0"/>
              <w:right w:val="single" w:color="000000" w:sz="4" w:space="0"/>
            </w:tcBorders>
            <w:shd w:val="clear" w:color="auto" w:fill="auto"/>
            <w:tcMar>
              <w:top w:w="8" w:type="dxa"/>
              <w:left w:w="8" w:type="dxa"/>
              <w:right w:w="8" w:type="dxa"/>
            </w:tcMar>
            <w:vAlign w:val="center"/>
          </w:tcPr>
          <w:p w14:paraId="6927CE1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待归档</w:t>
            </w:r>
          </w:p>
        </w:tc>
      </w:tr>
    </w:tbl>
    <w:p w14:paraId="29B3311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Noto Sans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B57F70"/>
    <w:rsid w:val="13381EB4"/>
    <w:rsid w:val="20FC7AF4"/>
    <w:rsid w:val="3F357E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71"/>
    <w:basedOn w:val="3"/>
    <w:uiPriority w:val="0"/>
    <w:rPr>
      <w:rFonts w:ascii="Arial" w:hAnsi="Arial" w:cs="Arial"/>
      <w:color w:val="000000"/>
      <w:sz w:val="19"/>
      <w:szCs w:val="19"/>
      <w:u w:val="none"/>
    </w:rPr>
  </w:style>
  <w:style w:type="character" w:customStyle="1" w:styleId="5">
    <w:name w:val="font81"/>
    <w:basedOn w:val="3"/>
    <w:uiPriority w:val="0"/>
    <w:rPr>
      <w:rFonts w:ascii="Arial" w:hAnsi="Arial" w:cs="Arial"/>
      <w:color w:val="000000"/>
      <w:sz w:val="19"/>
      <w:szCs w:val="19"/>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72</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2026-10-19T10:33:00Z</dcterms:created>
  <dc:creator>Administrator</dc:creator>
  <cp:lastModifiedBy>Administrator</cp:lastModifiedBy>
  <dcterms:modified xsi:type="dcterms:W3CDTF">2026-10-20T10:26:34Z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AD479D0C94D4475984839DD5BA3D2C05_13</vt:lpwstr>
  </property>
</Properties>
</file>