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860"/>
        </w:tabs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阿图什市市政设施审批工作开展情况</w:t>
      </w:r>
    </w:p>
    <w:p>
      <w:pPr>
        <w:tabs>
          <w:tab w:val="left" w:pos="1860"/>
        </w:tabs>
        <w:rPr>
          <w:rFonts w:hint="eastAsia" w:ascii="仿宋" w:hAnsi="仿宋" w:eastAsia="仿宋"/>
          <w:b/>
          <w:bCs/>
          <w:sz w:val="32"/>
          <w:szCs w:val="32"/>
        </w:rPr>
      </w:pPr>
    </w:p>
    <w:p>
      <w:pPr>
        <w:tabs>
          <w:tab w:val="left" w:pos="1860"/>
        </w:tabs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202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年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2月18日至今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审核办理破路开挖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eastAsia="zh-CN"/>
        </w:rPr>
        <w:t>起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一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eastAsia="zh-CN"/>
        </w:rPr>
        <w:t>是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;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开挖时间202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年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月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6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日，地点为：阿图什市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新城街道锦绣路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，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克州西域房地产开发有限公司对项目的消防要求不能得到满足，也不利于项目沿街商业的发展，锦绣路一侧新开路口一条，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需要破路开挖城市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人行道路彩砖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长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18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m×宽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m﹦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18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㎡，收取破路费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5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㎡×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231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元／=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1155元，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破路工期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5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天内完成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。</w:t>
      </w:r>
    </w:p>
    <w:p>
      <w:pPr>
        <w:tabs>
          <w:tab w:val="left" w:pos="1860"/>
        </w:tabs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二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eastAsia="zh-CN"/>
        </w:rPr>
        <w:t>是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;开挖时间202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年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月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7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日，地点为：阿图什市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环城南路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，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因新建松他克信用社及档24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m×宽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m﹦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24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㎡，收取破路费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24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㎡×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110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元×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2（冬季系数）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／=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5280元，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破路工期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5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天内完成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。</w:t>
      </w:r>
    </w:p>
    <w:p>
      <w:pPr>
        <w:ind w:firstLine="2100" w:firstLineChars="1000"/>
        <w:rPr>
          <w:rFonts w:hint="eastAsia"/>
          <w:lang w:val="en-US" w:eastAsia="zh-CN"/>
        </w:rPr>
      </w:pPr>
    </w:p>
    <w:p>
      <w:pPr>
        <w:ind w:firstLine="2100" w:firstLineChars="1000"/>
        <w:rPr>
          <w:rFonts w:hint="eastAsia"/>
          <w:lang w:val="en-US" w:eastAsia="zh-CN"/>
        </w:rPr>
      </w:pPr>
    </w:p>
    <w:p>
      <w:pPr>
        <w:ind w:firstLine="2100" w:firstLineChars="1000"/>
        <w:rPr>
          <w:rFonts w:hint="eastAsia"/>
          <w:lang w:val="en-US" w:eastAsia="zh-CN"/>
        </w:rPr>
      </w:pPr>
    </w:p>
    <w:p>
      <w:pPr>
        <w:ind w:firstLine="2100" w:firstLineChars="1000"/>
        <w:rPr>
          <w:rFonts w:hint="eastAsia"/>
          <w:lang w:val="en-US" w:eastAsia="zh-CN"/>
        </w:rPr>
      </w:pPr>
    </w:p>
    <w:p>
      <w:pPr>
        <w:ind w:firstLine="2100" w:firstLineChars="1000"/>
        <w:rPr>
          <w:rFonts w:hint="eastAsia"/>
          <w:lang w:val="en-US" w:eastAsia="zh-CN"/>
        </w:rPr>
      </w:pPr>
    </w:p>
    <w:p>
      <w:pPr>
        <w:ind w:firstLine="4800" w:firstLineChars="1500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城市综合执法大队</w:t>
      </w:r>
    </w:p>
    <w:p>
      <w:pPr>
        <w:ind w:firstLine="4800" w:firstLineChars="1500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2023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年3月13日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C1D2631"/>
    <w:rsid w:val="35CC2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Office_11.8.2.11500_F1E327BC-269C-435d-A152-05C5408002CA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2023-03-13T11:56:00Z</dcterms:created>
  <dc:creator>Administrator</dc:creator>
  <cp:lastModifiedBy>Administrator</cp:lastModifiedBy>
  <dcterms:modified xsi:type="dcterms:W3CDTF">2023-03-17T03:17:04Z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2052-11.8.2.11500</vt:lpwstr>
  </property>
  <property fmtid="{D5CDD505-2E9C-101B-9397-08002B2CF9AE}" pid="3" name="ICV">
    <vt:lpwstr>7DBE83269E64465F9536ADB47FE7D7A8</vt:lpwstr>
  </property>
</Properties>
</file>