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right="0" w:rightChars="0"/>
        <w:jc w:val="right"/>
        <w:textAlignment w:val="auto"/>
        <w:rPr>
          <w:rFonts w:hint="default" w:ascii="Times New Roman" w:hAnsi="Times New Roman" w:eastAsia="仿宋_GB2312" w:cs="Times New Roman"/>
          <w:bCs/>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ind w:right="0" w:rightChars="0"/>
        <w:jc w:val="right"/>
        <w:textAlignment w:val="auto"/>
        <w:rPr>
          <w:rFonts w:hint="default" w:ascii="Times New Roman" w:hAnsi="Times New Roman" w:eastAsia="仿宋_GB2312" w:cs="Times New Roman"/>
          <w:bCs/>
          <w:color w:val="000000" w:themeColor="text1"/>
          <w:spacing w:val="0"/>
          <w:w w:val="100"/>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after="0" w:line="550" w:lineRule="exact"/>
        <w:ind w:right="0" w:rightChars="0"/>
        <w:jc w:val="right"/>
        <w:textAlignment w:val="auto"/>
        <w:rPr>
          <w:rFonts w:hint="default" w:ascii="Times New Roman" w:hAnsi="Times New Roman" w:cs="Times New Roman"/>
          <w:color w:val="000000" w:themeColor="text1"/>
          <w:spacing w:val="0"/>
          <w:w w:val="10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ind w:right="0" w:rightChars="0"/>
        <w:jc w:val="right"/>
        <w:textAlignment w:val="auto"/>
        <w:rPr>
          <w:rFonts w:hint="default" w:ascii="Times New Roman" w:hAnsi="Times New Roman" w:eastAsia="方正仿宋_GBK" w:cs="Times New Roman"/>
          <w:bCs/>
          <w:color w:val="000000" w:themeColor="text1"/>
          <w:spacing w:val="0"/>
          <w:w w:val="100"/>
          <w:sz w:val="32"/>
          <w:szCs w:val="32"/>
          <w14:textFill>
            <w14:solidFill>
              <w14:schemeClr w14:val="tx1"/>
            </w14:solidFill>
          </w14:textFill>
        </w:rPr>
      </w:pPr>
      <w:r>
        <w:rPr>
          <w:rFonts w:hint="default" w:ascii="Times New Roman" w:hAnsi="Times New Roman" w:eastAsia="方正仿宋_GBK" w:cs="Times New Roman"/>
          <w:bCs/>
          <w:color w:val="000000" w:themeColor="text1"/>
          <w:spacing w:val="0"/>
          <w:w w:val="100"/>
          <w:sz w:val="32"/>
          <w:szCs w:val="32"/>
          <w14:textFill>
            <w14:solidFill>
              <w14:schemeClr w14:val="tx1"/>
            </w14:solidFill>
          </w14:textFill>
        </w:rPr>
        <w:t>阿政办函〔202</w:t>
      </w:r>
      <w:r>
        <w:rPr>
          <w:rFonts w:hint="default" w:ascii="Times New Roman" w:hAnsi="Times New Roman" w:eastAsia="方正仿宋_GBK" w:cs="Times New Roman"/>
          <w:bCs/>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方正仿宋_GBK" w:cs="Times New Roman"/>
          <w:bCs/>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bCs/>
          <w:color w:val="000000" w:themeColor="text1"/>
          <w:spacing w:val="0"/>
          <w:w w:val="100"/>
          <w:sz w:val="32"/>
          <w:szCs w:val="32"/>
          <w:lang w:val="en-US" w:eastAsia="zh-CN"/>
          <w14:textFill>
            <w14:solidFill>
              <w14:schemeClr w14:val="tx1"/>
            </w14:solidFill>
          </w14:textFill>
        </w:rPr>
        <w:t>52</w:t>
      </w:r>
      <w:r>
        <w:rPr>
          <w:rFonts w:hint="default" w:ascii="Times New Roman" w:hAnsi="Times New Roman" w:eastAsia="方正仿宋_GBK" w:cs="Times New Roman"/>
          <w:bCs/>
          <w:color w:val="000000" w:themeColor="text1"/>
          <w:spacing w:val="0"/>
          <w:w w:val="100"/>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50" w:lineRule="exact"/>
        <w:ind w:right="0" w:rightChars="0"/>
        <w:jc w:val="right"/>
        <w:textAlignment w:val="auto"/>
        <w:rPr>
          <w:rFonts w:hint="default" w:ascii="Times New Roman" w:hAnsi="Times New Roman" w:eastAsia="仿宋_GB2312" w:cs="Times New Roman"/>
          <w:bCs/>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ind w:right="0" w:rightChars="0"/>
        <w:jc w:val="right"/>
        <w:textAlignment w:val="auto"/>
        <w:rPr>
          <w:rFonts w:hint="default" w:ascii="Times New Roman" w:hAnsi="Times New Roman" w:eastAsia="仿宋_GB2312" w:cs="Times New Roman"/>
          <w:bCs/>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0"/>
          <w:w w:val="100"/>
          <w:sz w:val="44"/>
          <w:szCs w:val="44"/>
          <w:lang w:eastAsia="zh-CN"/>
        </w:rPr>
      </w:pPr>
      <w:r>
        <w:rPr>
          <w:rFonts w:hint="eastAsia" w:ascii="方正小标宋简体" w:hAnsi="方正小标宋简体" w:eastAsia="方正小标宋简体" w:cs="方正小标宋简体"/>
          <w:spacing w:val="0"/>
          <w:w w:val="100"/>
          <w:sz w:val="44"/>
          <w:szCs w:val="44"/>
          <w:lang w:eastAsia="zh-CN"/>
        </w:rPr>
        <w:t>关于</w:t>
      </w:r>
      <w:r>
        <w:rPr>
          <w:rFonts w:hint="eastAsia" w:ascii="方正小标宋简体" w:hAnsi="方正小标宋简体" w:eastAsia="方正小标宋简体" w:cs="方正小标宋简体"/>
          <w:spacing w:val="0"/>
          <w:w w:val="100"/>
          <w:sz w:val="44"/>
          <w:szCs w:val="44"/>
          <w:lang w:val="en-US" w:eastAsia="zh-CN"/>
        </w:rPr>
        <w:t>调整</w:t>
      </w:r>
      <w:r>
        <w:rPr>
          <w:rFonts w:hint="eastAsia" w:ascii="方正小标宋简体" w:hAnsi="方正小标宋简体" w:eastAsia="方正小标宋简体" w:cs="方正小标宋简体"/>
          <w:spacing w:val="0"/>
          <w:w w:val="100"/>
          <w:sz w:val="44"/>
          <w:szCs w:val="44"/>
          <w:lang w:eastAsia="zh-CN"/>
        </w:rPr>
        <w:t>阿图什市电力电信广播电视设施</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0"/>
          <w:w w:val="100"/>
          <w:sz w:val="44"/>
          <w:szCs w:val="44"/>
          <w:lang w:val="en-US" w:eastAsia="zh-CN"/>
        </w:rPr>
      </w:pPr>
      <w:r>
        <w:rPr>
          <w:rFonts w:hint="eastAsia" w:ascii="方正小标宋简体" w:hAnsi="方正小标宋简体" w:eastAsia="方正小标宋简体" w:cs="方正小标宋简体"/>
          <w:spacing w:val="0"/>
          <w:w w:val="100"/>
          <w:sz w:val="44"/>
          <w:szCs w:val="44"/>
          <w:lang w:eastAsia="zh-CN"/>
        </w:rPr>
        <w:t>安全保护工作领导小组的通知</w:t>
      </w:r>
    </w:p>
    <w:p>
      <w:pPr>
        <w:pStyle w:val="3"/>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0" w:firstLineChars="0"/>
        <w:textAlignment w:val="auto"/>
        <w:rPr>
          <w:rFonts w:hint="default" w:ascii="Times New Roman" w:hAnsi="Times New Roman" w:cs="Times New Roman"/>
          <w:spacing w:val="0"/>
          <w:w w:val="100"/>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6" w:lineRule="exact"/>
        <w:ind w:left="0" w:leftChars="0" w:right="0" w:rightChars="0"/>
        <w:jc w:val="left"/>
        <w:textAlignment w:val="auto"/>
        <w:rPr>
          <w:rFonts w:hint="default" w:ascii="Times New Roman" w:hAnsi="Times New Roman" w:eastAsia="方正仿宋_GBK" w:cs="Times New Roman"/>
          <w:spacing w:val="0"/>
          <w:w w:val="100"/>
          <w:sz w:val="32"/>
          <w:szCs w:val="32"/>
          <w:highlight w:val="none"/>
          <w:lang w:val="en-US" w:eastAsia="zh-CN"/>
        </w:rPr>
      </w:pPr>
      <w:r>
        <w:rPr>
          <w:rFonts w:hint="default" w:ascii="Times New Roman" w:hAnsi="Times New Roman" w:eastAsia="方正仿宋_GBK" w:cs="Times New Roman"/>
          <w:spacing w:val="0"/>
          <w:w w:val="100"/>
          <w:sz w:val="32"/>
          <w:szCs w:val="32"/>
          <w:lang w:val="en-US" w:eastAsia="zh-CN"/>
        </w:rPr>
        <w:t>各乡镇（街道）、市直各单位</w:t>
      </w:r>
      <w:r>
        <w:rPr>
          <w:rFonts w:hint="default" w:ascii="Times New Roman" w:hAnsi="Times New Roman" w:eastAsia="方正仿宋_GBK" w:cs="Times New Roman"/>
          <w:spacing w:val="0"/>
          <w:w w:val="1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0" w:firstLineChars="200"/>
        <w:textAlignment w:val="auto"/>
        <w:outlineLvl w:val="9"/>
        <w:rPr>
          <w:rFonts w:hint="default"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lang w:eastAsia="zh-CN"/>
        </w:rPr>
        <w:t>根据全国电力电信广播电视设施安全保护工作部际联席会议《关于印发&lt;2020年全国电力电信广播电视设施安全保护工作要点&gt;的通知》（公治安〔2020〕1021号）要求，自治区电力电信广播电视设施安全保护工作联席会议办公室（以下简称自治区“三电”办）制定了《2020年新疆维吾尔自治区电力电信广播电视设施安全保护工作要点》。因人事变动，现对阿图什市电力电信广播电视设施安全保护工作领导小组变更如下：</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0" w:firstLineChars="200"/>
        <w:textAlignment w:val="auto"/>
        <w:outlineLvl w:val="9"/>
        <w:rPr>
          <w:rFonts w:hint="eastAsia" w:ascii="方正黑体_GBK" w:hAnsi="方正黑体_GBK" w:eastAsia="方正黑体_GBK" w:cs="方正黑体_GBK"/>
          <w:spacing w:val="0"/>
          <w:w w:val="100"/>
          <w:sz w:val="32"/>
          <w:szCs w:val="32"/>
          <w:lang w:eastAsia="zh-CN"/>
        </w:rPr>
      </w:pPr>
      <w:r>
        <w:rPr>
          <w:rFonts w:hint="eastAsia" w:ascii="方正黑体_GBK" w:hAnsi="方正黑体_GBK" w:eastAsia="方正黑体_GBK" w:cs="方正黑体_GBK"/>
          <w:spacing w:val="0"/>
          <w:w w:val="100"/>
          <w:sz w:val="32"/>
          <w:szCs w:val="32"/>
          <w:lang w:eastAsia="zh-CN"/>
        </w:rPr>
        <w:t>一、领导小组成员、工作职责</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643" w:firstLineChars="2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方正楷体_GBK" w:hAnsi="方正楷体_GBK" w:eastAsia="方正楷体_GBK" w:cs="方正楷体_GBK"/>
          <w:b/>
          <w:bCs/>
          <w:spacing w:val="0"/>
          <w:w w:val="100"/>
          <w:sz w:val="32"/>
          <w:szCs w:val="32"/>
          <w:lang w:eastAsia="zh-CN"/>
        </w:rPr>
        <w:t>组  长：</w:t>
      </w:r>
      <w:r>
        <w:rPr>
          <w:rFonts w:hint="eastAsia" w:ascii="仿宋_GB2312" w:hAnsi="仿宋_GB2312" w:eastAsia="仿宋_GB2312" w:cs="仿宋_GB2312"/>
          <w:spacing w:val="0"/>
          <w:w w:val="100"/>
          <w:sz w:val="32"/>
          <w:szCs w:val="32"/>
          <w:lang w:eastAsia="zh-CN"/>
        </w:rPr>
        <w:t>赵志军</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11"/>
          <w:w w:val="100"/>
          <w:sz w:val="32"/>
          <w:szCs w:val="32"/>
          <w:lang w:eastAsia="zh-CN"/>
        </w:rPr>
        <w:t>市</w:t>
      </w:r>
      <w:r>
        <w:rPr>
          <w:rFonts w:hint="eastAsia" w:ascii="仿宋_GB2312" w:hAnsi="仿宋_GB2312" w:eastAsia="仿宋_GB2312" w:cs="仿宋_GB2312"/>
          <w:spacing w:val="-11"/>
          <w:w w:val="100"/>
          <w:sz w:val="32"/>
          <w:szCs w:val="32"/>
          <w:lang w:val="en-US" w:eastAsia="zh-CN"/>
        </w:rPr>
        <w:t>政府</w:t>
      </w:r>
      <w:r>
        <w:rPr>
          <w:rFonts w:hint="eastAsia" w:ascii="仿宋_GB2312" w:hAnsi="仿宋_GB2312" w:eastAsia="仿宋_GB2312" w:cs="仿宋_GB2312"/>
          <w:spacing w:val="-11"/>
          <w:w w:val="100"/>
          <w:sz w:val="32"/>
          <w:szCs w:val="32"/>
          <w:lang w:eastAsia="zh-CN"/>
        </w:rPr>
        <w:t>副市长、市公安局党委书记、局长</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3215" w:leftChars="307" w:right="0" w:rightChars="0" w:hanging="2570" w:hangingChars="8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方正楷体_GBK" w:hAnsi="方正楷体_GBK" w:eastAsia="方正楷体_GBK" w:cs="方正楷体_GBK"/>
          <w:b/>
          <w:bCs/>
          <w:spacing w:val="0"/>
          <w:w w:val="100"/>
          <w:sz w:val="32"/>
          <w:szCs w:val="32"/>
          <w:lang w:eastAsia="zh-CN"/>
        </w:rPr>
        <w:t>副组长：</w:t>
      </w:r>
      <w:r>
        <w:rPr>
          <w:rFonts w:hint="eastAsia" w:ascii="仿宋_GB2312" w:hAnsi="仿宋_GB2312" w:eastAsia="仿宋_GB2312" w:cs="仿宋_GB2312"/>
          <w:spacing w:val="0"/>
          <w:w w:val="100"/>
          <w:sz w:val="32"/>
          <w:szCs w:val="32"/>
          <w:lang w:eastAsia="zh-CN"/>
        </w:rPr>
        <w:t>丛悦胜</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0"/>
          <w:w w:val="100"/>
          <w:sz w:val="32"/>
          <w:szCs w:val="32"/>
          <w:lang w:eastAsia="zh-CN"/>
        </w:rPr>
        <w:t>市政法委常务副书记</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吾斯曼·库尔班（市信访局党组副书记、局长）</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刘付奎</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0"/>
          <w:w w:val="100"/>
          <w:sz w:val="32"/>
          <w:szCs w:val="32"/>
          <w:lang w:eastAsia="zh-CN"/>
        </w:rPr>
        <w:t>市公安局党委委员、副局长</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643" w:firstLineChars="2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方正楷体_GBK" w:hAnsi="方正楷体_GBK" w:eastAsia="方正楷体_GBK" w:cs="方正楷体_GBK"/>
          <w:b/>
          <w:bCs/>
          <w:spacing w:val="0"/>
          <w:w w:val="100"/>
          <w:sz w:val="32"/>
          <w:szCs w:val="32"/>
          <w:lang w:eastAsia="zh-CN"/>
        </w:rPr>
        <w:t>成  员：</w:t>
      </w:r>
      <w:r>
        <w:rPr>
          <w:rFonts w:hint="eastAsia" w:ascii="仿宋_GB2312" w:hAnsi="仿宋_GB2312" w:eastAsia="仿宋_GB2312" w:cs="仿宋_GB2312"/>
          <w:spacing w:val="0"/>
          <w:w w:val="100"/>
          <w:sz w:val="32"/>
          <w:szCs w:val="32"/>
          <w:lang w:eastAsia="zh-CN"/>
        </w:rPr>
        <w:t>杨雪莲</w:t>
      </w:r>
      <w:r>
        <w:rPr>
          <w:rFonts w:hint="eastAsia" w:ascii="仿宋_GB2312" w:hAnsi="仿宋_GB2312" w:eastAsia="仿宋_GB2312" w:cs="仿宋_GB2312"/>
          <w:spacing w:val="0"/>
          <w:w w:val="100"/>
          <w:sz w:val="32"/>
          <w:szCs w:val="32"/>
          <w:lang w:val="en-US" w:eastAsia="zh-CN"/>
        </w:rPr>
        <w:t>（</w:t>
      </w:r>
      <w:r>
        <w:rPr>
          <w:rFonts w:hint="default" w:ascii="Times New Roman" w:hAnsi="Times New Roman" w:eastAsia="方正仿宋_GBK" w:cs="Times New Roman"/>
          <w:sz w:val="32"/>
          <w:szCs w:val="32"/>
          <w:lang w:val="en-US" w:eastAsia="zh-CN"/>
        </w:rPr>
        <w:t>市人民法院党组成员、副院长</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亚克甫江</w:t>
      </w:r>
      <w:r>
        <w:rPr>
          <w:rFonts w:hint="eastAsia" w:ascii="仿宋_GB2312" w:hAnsi="仿宋_GB2312" w:eastAsia="仿宋_GB2312" w:cs="仿宋_GB2312"/>
          <w:spacing w:val="0"/>
          <w:w w:val="100"/>
          <w:sz w:val="32"/>
          <w:szCs w:val="32"/>
          <w:lang w:val="en-US" w:eastAsia="zh-CN"/>
        </w:rPr>
        <w:t>·克力木（</w:t>
      </w:r>
      <w:r>
        <w:rPr>
          <w:rFonts w:hint="default" w:ascii="Times New Roman" w:hAnsi="Times New Roman" w:eastAsia="方正仿宋_GBK" w:cs="Times New Roman"/>
          <w:spacing w:val="-28"/>
          <w:sz w:val="32"/>
          <w:szCs w:val="32"/>
          <w:lang w:val="en-US" w:eastAsia="zh-CN"/>
        </w:rPr>
        <w:t>市人民检察院党组成员、副检察长</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杨祥涌（市发改委党组副书记、主任）</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eastAsia="zh-CN"/>
        </w:rPr>
        <w:t>安普斗</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0"/>
          <w:w w:val="100"/>
          <w:sz w:val="32"/>
          <w:szCs w:val="32"/>
          <w:lang w:eastAsia="zh-CN"/>
        </w:rPr>
        <w:t>市融媒体中心主任</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买</w:t>
      </w:r>
      <w:r>
        <w:rPr>
          <w:rFonts w:hint="eastAsia" w:ascii="仿宋_GB2312" w:hAnsi="仿宋_GB2312" w:eastAsia="仿宋_GB2312" w:cs="仿宋_GB2312"/>
          <w:spacing w:val="-23"/>
          <w:w w:val="100"/>
          <w:sz w:val="32"/>
          <w:szCs w:val="32"/>
          <w:lang w:eastAsia="zh-CN"/>
        </w:rPr>
        <w:t>买提艾力·阿不来孜</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23"/>
          <w:w w:val="100"/>
          <w:sz w:val="32"/>
          <w:szCs w:val="32"/>
          <w:lang w:eastAsia="zh-CN"/>
        </w:rPr>
        <w:t>市应急管理局党委副书记、局长</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买买提</w:t>
      </w:r>
      <w:r>
        <w:rPr>
          <w:rFonts w:hint="eastAsia" w:ascii="仿宋_GB2312" w:hAnsi="仿宋_GB2312" w:eastAsia="仿宋_GB2312" w:cs="仿宋_GB2312"/>
          <w:spacing w:val="0"/>
          <w:w w:val="100"/>
          <w:sz w:val="32"/>
          <w:szCs w:val="32"/>
          <w:lang w:val="en-US" w:eastAsia="zh-CN"/>
        </w:rPr>
        <w:t>·托合提（</w:t>
      </w:r>
      <w:r>
        <w:rPr>
          <w:rFonts w:hint="eastAsia" w:ascii="仿宋_GB2312" w:hAnsi="仿宋_GB2312" w:eastAsia="仿宋_GB2312" w:cs="仿宋_GB2312"/>
          <w:spacing w:val="0"/>
          <w:w w:val="100"/>
          <w:sz w:val="32"/>
          <w:szCs w:val="32"/>
          <w:lang w:eastAsia="zh-CN"/>
        </w:rPr>
        <w:t>市</w:t>
      </w:r>
      <w:r>
        <w:rPr>
          <w:rFonts w:hint="eastAsia" w:ascii="仿宋_GB2312" w:hAnsi="仿宋_GB2312" w:eastAsia="仿宋_GB2312" w:cs="仿宋_GB2312"/>
          <w:spacing w:val="0"/>
          <w:w w:val="100"/>
          <w:sz w:val="32"/>
          <w:szCs w:val="32"/>
          <w:lang w:val="en-US" w:eastAsia="zh-CN"/>
        </w:rPr>
        <w:t>商务和工业信息化</w:t>
      </w:r>
      <w:r>
        <w:rPr>
          <w:rFonts w:hint="eastAsia" w:ascii="仿宋_GB2312" w:hAnsi="仿宋_GB2312" w:eastAsia="仿宋_GB2312" w:cs="仿宋_GB2312"/>
          <w:spacing w:val="0"/>
          <w:w w:val="100"/>
          <w:sz w:val="32"/>
          <w:szCs w:val="32"/>
          <w:lang w:eastAsia="zh-CN"/>
        </w:rPr>
        <w:t>局党组副书记、局长</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依</w:t>
      </w:r>
      <w:r>
        <w:rPr>
          <w:rFonts w:hint="eastAsia" w:ascii="仿宋_GB2312" w:hAnsi="仿宋_GB2312" w:eastAsia="仿宋_GB2312" w:cs="仿宋_GB2312"/>
          <w:spacing w:val="-20"/>
          <w:w w:val="100"/>
          <w:sz w:val="32"/>
          <w:szCs w:val="32"/>
          <w:lang w:eastAsia="zh-CN"/>
        </w:rPr>
        <w:t>明江·依马木</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20"/>
          <w:w w:val="100"/>
          <w:sz w:val="32"/>
          <w:szCs w:val="32"/>
          <w:lang w:eastAsia="zh-CN"/>
        </w:rPr>
        <w:t>市市场监督管理局党组副书记、局长</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代  军</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0"/>
          <w:w w:val="100"/>
          <w:sz w:val="32"/>
          <w:szCs w:val="32"/>
          <w:lang w:eastAsia="zh-CN"/>
        </w:rPr>
        <w:t>市自然资源局党组副书记、局长</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4795" w:leftChars="912" w:right="0" w:rightChars="0" w:hanging="2880" w:hangingChars="9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米娜瓦尔·卡斯木</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0"/>
          <w:w w:val="100"/>
          <w:sz w:val="32"/>
          <w:szCs w:val="32"/>
          <w:lang w:eastAsia="zh-CN"/>
        </w:rPr>
        <w:t>克州生态环境局阿图什分局党组副书记、局长</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司马义江·吐尔逊</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0"/>
          <w:w w:val="100"/>
          <w:sz w:val="32"/>
          <w:szCs w:val="32"/>
          <w:lang w:eastAsia="zh-CN"/>
        </w:rPr>
        <w:t>市交通局党组副书记、局长</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太来提·吐拉洪</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0"/>
          <w:w w:val="100"/>
          <w:sz w:val="32"/>
          <w:szCs w:val="32"/>
          <w:lang w:eastAsia="zh-CN"/>
        </w:rPr>
        <w:t>市文化体育广播电视和旅游局</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4480" w:firstLineChars="14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（文物局）党组副书记、局长</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李博兴（中国电信集团有限公司克州分公司主任）</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1277" w:leftChars="608" w:right="0" w:rightChars="0" w:firstLine="640" w:firstLineChars="2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张敬权</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23"/>
          <w:w w:val="100"/>
          <w:sz w:val="32"/>
          <w:szCs w:val="32"/>
          <w:lang w:eastAsia="zh-CN"/>
        </w:rPr>
        <w:t>中国联合网络通信有限公司克州分公司总经理</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left="0" w:leftChars="0" w:right="0" w:rightChars="0" w:firstLine="1920" w:firstLineChars="600"/>
        <w:jc w:val="both"/>
        <w:textAlignment w:val="auto"/>
        <w:outlineLvl w:val="9"/>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钟  博</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0"/>
          <w:w w:val="100"/>
          <w:sz w:val="32"/>
          <w:szCs w:val="32"/>
          <w:lang w:eastAsia="zh-CN"/>
        </w:rPr>
        <w:t>中国移动通信集团有限公司总经理</w:t>
      </w:r>
      <w:r>
        <w:rPr>
          <w:rFonts w:hint="eastAsia" w:ascii="仿宋_GB2312" w:hAnsi="仿宋_GB2312" w:eastAsia="仿宋_GB2312" w:cs="仿宋_GB2312"/>
          <w:spacing w:val="0"/>
          <w:w w:val="100"/>
          <w:sz w:val="32"/>
          <w:szCs w:val="32"/>
          <w:lang w:val="en-US" w:eastAsia="zh-CN"/>
        </w:rPr>
        <w:t>）</w:t>
      </w:r>
    </w:p>
    <w:p>
      <w:pPr>
        <w:keepNext w:val="0"/>
        <w:keepLines w:val="0"/>
        <w:pageBreakBefore w:val="0"/>
        <w:widowControl w:val="0"/>
        <w:tabs>
          <w:tab w:val="left" w:pos="4200"/>
        </w:tabs>
        <w:kinsoku/>
        <w:wordWrap/>
        <w:overflowPunct/>
        <w:topLinePunct w:val="0"/>
        <w:autoSpaceDE/>
        <w:autoSpaceDN/>
        <w:bidi w:val="0"/>
        <w:adjustRightInd/>
        <w:snapToGrid/>
        <w:spacing w:line="606" w:lineRule="exact"/>
        <w:ind w:right="0" w:rightChars="0" w:firstLine="1920" w:firstLineChars="600"/>
        <w:jc w:val="both"/>
        <w:textAlignment w:val="auto"/>
        <w:outlineLvl w:val="9"/>
        <w:rPr>
          <w:rFonts w:hint="default" w:ascii="Times New Roman" w:hAnsi="Times New Roman" w:eastAsia="仿宋_GB2312" w:cs="Times New Roman"/>
          <w:spacing w:val="0"/>
          <w:w w:val="100"/>
          <w:sz w:val="32"/>
          <w:szCs w:val="32"/>
          <w:lang w:eastAsia="zh-CN"/>
        </w:rPr>
      </w:pPr>
      <w:r>
        <w:rPr>
          <w:rFonts w:hint="eastAsia" w:ascii="仿宋_GB2312" w:hAnsi="仿宋_GB2312" w:eastAsia="仿宋_GB2312" w:cs="仿宋_GB2312"/>
          <w:spacing w:val="0"/>
          <w:w w:val="100"/>
          <w:sz w:val="32"/>
          <w:szCs w:val="32"/>
          <w:lang w:eastAsia="zh-CN"/>
        </w:rPr>
        <w:t>赵  亮（</w:t>
      </w:r>
      <w:r>
        <w:rPr>
          <w:rFonts w:hint="eastAsia" w:ascii="仿宋_GB2312" w:hAnsi="仿宋_GB2312" w:eastAsia="仿宋_GB2312" w:cs="仿宋_GB2312"/>
          <w:spacing w:val="-23"/>
          <w:w w:val="100"/>
          <w:sz w:val="32"/>
          <w:szCs w:val="32"/>
          <w:lang w:eastAsia="zh-CN"/>
        </w:rPr>
        <w:t>国网新疆电力有限公司阿图什市供电公司经理</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3" w:firstLineChars="200"/>
        <w:jc w:val="both"/>
        <w:textAlignment w:val="auto"/>
        <w:outlineLvl w:val="9"/>
        <w:rPr>
          <w:rFonts w:hint="default" w:ascii="Times New Roman" w:hAnsi="Times New Roman" w:eastAsia="仿宋_GB2312" w:cs="Times New Roman"/>
          <w:spacing w:val="0"/>
          <w:w w:val="100"/>
          <w:sz w:val="32"/>
          <w:szCs w:val="32"/>
          <w:lang w:eastAsia="zh-CN"/>
        </w:rPr>
      </w:pPr>
      <w:r>
        <w:rPr>
          <w:rFonts w:hint="eastAsia" w:ascii="方正楷体_GBK" w:hAnsi="方正楷体_GBK" w:eastAsia="方正楷体_GBK" w:cs="方正楷体_GBK"/>
          <w:b/>
          <w:bCs/>
          <w:spacing w:val="0"/>
          <w:w w:val="100"/>
          <w:sz w:val="32"/>
          <w:szCs w:val="32"/>
          <w:lang w:eastAsia="zh-CN"/>
        </w:rPr>
        <w:t>职</w:t>
      </w:r>
      <w:r>
        <w:rPr>
          <w:rFonts w:hint="eastAsia" w:ascii="方正楷体_GBK" w:hAnsi="方正楷体_GBK" w:eastAsia="方正楷体_GBK" w:cs="方正楷体_GBK"/>
          <w:b/>
          <w:bCs/>
          <w:spacing w:val="0"/>
          <w:w w:val="100"/>
          <w:sz w:val="32"/>
          <w:szCs w:val="32"/>
          <w:lang w:val="en-US" w:eastAsia="zh-CN"/>
        </w:rPr>
        <w:t xml:space="preserve">  </w:t>
      </w:r>
      <w:r>
        <w:rPr>
          <w:rFonts w:hint="eastAsia" w:ascii="方正楷体_GBK" w:hAnsi="方正楷体_GBK" w:eastAsia="方正楷体_GBK" w:cs="方正楷体_GBK"/>
          <w:b/>
          <w:bCs/>
          <w:spacing w:val="0"/>
          <w:w w:val="100"/>
          <w:sz w:val="32"/>
          <w:szCs w:val="32"/>
          <w:lang w:eastAsia="zh-CN"/>
        </w:rPr>
        <w:t>责：</w:t>
      </w:r>
      <w:r>
        <w:rPr>
          <w:rFonts w:hint="default" w:ascii="Times New Roman" w:hAnsi="Times New Roman" w:eastAsia="仿宋_GB2312" w:cs="Times New Roman"/>
          <w:spacing w:val="0"/>
          <w:w w:val="100"/>
          <w:sz w:val="32"/>
          <w:szCs w:val="32"/>
          <w:lang w:eastAsia="zh-CN"/>
        </w:rPr>
        <w:t>贯彻落实全国、自治区电力电信广播电视设施安全保护工作联席会议的决策部署并负责组织实施；研究部署全市电力电信广播电视设施安全保护工作；制定全市电力电信广播电视设施安全保护中长期规划；指导各成员单位电力电信广播电视设施安全保护工作议事协调机构工作；协调解决电力电信广播电视设施安全保护工作的重大问题。</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0" w:firstLineChars="200"/>
        <w:textAlignment w:val="auto"/>
        <w:outlineLvl w:val="9"/>
        <w:rPr>
          <w:rFonts w:hint="default" w:ascii="方正黑体_GBK" w:hAnsi="方正黑体_GBK" w:eastAsia="方正黑体_GBK" w:cs="方正黑体_GBK"/>
          <w:spacing w:val="0"/>
          <w:w w:val="100"/>
          <w:sz w:val="32"/>
          <w:szCs w:val="32"/>
          <w:lang w:eastAsia="zh-CN"/>
        </w:rPr>
      </w:pPr>
      <w:r>
        <w:rPr>
          <w:rFonts w:hint="default" w:ascii="方正黑体_GBK" w:hAnsi="方正黑体_GBK" w:eastAsia="方正黑体_GBK" w:cs="方正黑体_GBK"/>
          <w:spacing w:val="0"/>
          <w:w w:val="100"/>
          <w:sz w:val="32"/>
          <w:szCs w:val="32"/>
          <w:lang w:eastAsia="zh-CN"/>
        </w:rPr>
        <w:t>二、领导小组办公室成员、工作职责</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3" w:firstLineChars="200"/>
        <w:jc w:val="both"/>
        <w:textAlignment w:val="auto"/>
        <w:outlineLvl w:val="9"/>
        <w:rPr>
          <w:rFonts w:hint="eastAsia" w:ascii="楷体_GB2312" w:hAnsi="楷体_GB2312" w:eastAsia="楷体_GB2312" w:cs="楷体_GB2312"/>
          <w:b/>
          <w:bCs/>
          <w:spacing w:val="0"/>
          <w:w w:val="100"/>
          <w:sz w:val="32"/>
          <w:szCs w:val="32"/>
          <w:lang w:eastAsia="zh-CN"/>
        </w:rPr>
      </w:pPr>
      <w:r>
        <w:rPr>
          <w:rFonts w:hint="eastAsia" w:ascii="楷体_GB2312" w:hAnsi="楷体_GB2312" w:eastAsia="楷体_GB2312" w:cs="楷体_GB2312"/>
          <w:b/>
          <w:bCs/>
          <w:spacing w:val="0"/>
          <w:w w:val="100"/>
          <w:sz w:val="32"/>
          <w:szCs w:val="32"/>
          <w:lang w:eastAsia="zh-CN"/>
        </w:rPr>
        <w:t>（一）组成人员</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3" w:firstLineChars="200"/>
        <w:jc w:val="both"/>
        <w:textAlignment w:val="auto"/>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b/>
          <w:bCs/>
          <w:spacing w:val="0"/>
          <w:w w:val="100"/>
          <w:sz w:val="32"/>
          <w:szCs w:val="32"/>
          <w:lang w:eastAsia="zh-CN"/>
        </w:rPr>
        <w:t>主  任：</w:t>
      </w:r>
      <w:r>
        <w:rPr>
          <w:rFonts w:hint="default" w:ascii="Times New Roman" w:hAnsi="Times New Roman" w:eastAsia="仿宋_GB2312" w:cs="Times New Roman"/>
          <w:spacing w:val="0"/>
          <w:w w:val="100"/>
          <w:sz w:val="32"/>
          <w:szCs w:val="32"/>
          <w:lang w:eastAsia="zh-CN"/>
        </w:rPr>
        <w:t>刘付奎</w:t>
      </w:r>
      <w:r>
        <w:rPr>
          <w:rFonts w:hint="eastAsia" w:ascii="Times New Roman" w:hAnsi="Times New Roman" w:eastAsia="仿宋_GB2312" w:cs="Times New Roman"/>
          <w:spacing w:val="0"/>
          <w:w w:val="100"/>
          <w:sz w:val="32"/>
          <w:szCs w:val="32"/>
          <w:lang w:val="en-US" w:eastAsia="zh-CN"/>
        </w:rPr>
        <w:t>（</w:t>
      </w:r>
      <w:r>
        <w:rPr>
          <w:rFonts w:hint="default" w:ascii="Times New Roman" w:hAnsi="Times New Roman" w:eastAsia="仿宋_GB2312" w:cs="Times New Roman"/>
          <w:spacing w:val="0"/>
          <w:w w:val="100"/>
          <w:sz w:val="32"/>
          <w:szCs w:val="32"/>
          <w:lang w:eastAsia="zh-CN"/>
        </w:rPr>
        <w:t>市公安局党委委员、副局长</w:t>
      </w:r>
      <w:r>
        <w:rPr>
          <w:rFonts w:hint="eastAsia" w:ascii="Times New Roman" w:hAnsi="Times New Roman" w:eastAsia="仿宋_GB2312" w:cs="Times New Roman"/>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3" w:firstLineChars="200"/>
        <w:jc w:val="both"/>
        <w:textAlignment w:val="auto"/>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b/>
          <w:bCs/>
          <w:spacing w:val="0"/>
          <w:w w:val="100"/>
          <w:sz w:val="32"/>
          <w:szCs w:val="32"/>
          <w:lang w:eastAsia="zh-CN"/>
        </w:rPr>
        <w:t>副主任：</w:t>
      </w:r>
      <w:r>
        <w:rPr>
          <w:rFonts w:hint="default" w:ascii="Times New Roman" w:hAnsi="Times New Roman" w:eastAsia="仿宋_GB2312" w:cs="Times New Roman"/>
          <w:spacing w:val="0"/>
          <w:w w:val="100"/>
          <w:sz w:val="32"/>
          <w:szCs w:val="32"/>
          <w:lang w:eastAsia="zh-CN"/>
        </w:rPr>
        <w:t>苗  强</w:t>
      </w:r>
      <w:r>
        <w:rPr>
          <w:rFonts w:hint="eastAsia" w:ascii="Times New Roman" w:hAnsi="Times New Roman" w:eastAsia="仿宋_GB2312" w:cs="Times New Roman"/>
          <w:spacing w:val="0"/>
          <w:w w:val="100"/>
          <w:sz w:val="32"/>
          <w:szCs w:val="32"/>
          <w:lang w:val="en-US" w:eastAsia="zh-CN"/>
        </w:rPr>
        <w:t>（</w:t>
      </w:r>
      <w:r>
        <w:rPr>
          <w:rFonts w:hint="default" w:ascii="Times New Roman" w:hAnsi="Times New Roman" w:eastAsia="仿宋_GB2312" w:cs="Times New Roman"/>
          <w:spacing w:val="0"/>
          <w:w w:val="100"/>
          <w:sz w:val="32"/>
          <w:szCs w:val="32"/>
          <w:lang w:eastAsia="zh-CN"/>
        </w:rPr>
        <w:t>市公安局治安交通管理大队大队长</w:t>
      </w:r>
      <w:r>
        <w:rPr>
          <w:rFonts w:hint="eastAsia" w:ascii="Times New Roman" w:hAnsi="Times New Roman" w:eastAsia="仿宋_GB2312" w:cs="Times New Roman"/>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3" w:firstLineChars="200"/>
        <w:jc w:val="both"/>
        <w:textAlignment w:val="auto"/>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b/>
          <w:bCs/>
          <w:spacing w:val="0"/>
          <w:w w:val="100"/>
          <w:sz w:val="32"/>
          <w:szCs w:val="32"/>
          <w:lang w:eastAsia="zh-CN"/>
        </w:rPr>
        <w:t>成  员：</w:t>
      </w:r>
      <w:r>
        <w:rPr>
          <w:rFonts w:hint="default" w:ascii="Times New Roman" w:hAnsi="Times New Roman" w:eastAsia="仿宋_GB2312" w:cs="Times New Roman"/>
          <w:spacing w:val="0"/>
          <w:w w:val="100"/>
          <w:sz w:val="32"/>
          <w:szCs w:val="32"/>
          <w:lang w:eastAsia="zh-CN"/>
        </w:rPr>
        <w:t>领导小组各成员单位相关处（室）负责人。</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3" w:firstLineChars="200"/>
        <w:jc w:val="both"/>
        <w:textAlignment w:val="auto"/>
        <w:outlineLvl w:val="9"/>
        <w:rPr>
          <w:rFonts w:hint="default" w:ascii="楷体_GB2312" w:hAnsi="楷体_GB2312" w:eastAsia="楷体_GB2312" w:cs="楷体_GB2312"/>
          <w:spacing w:val="0"/>
          <w:w w:val="100"/>
          <w:sz w:val="32"/>
          <w:szCs w:val="32"/>
          <w:lang w:eastAsia="zh-CN"/>
        </w:rPr>
      </w:pPr>
      <w:r>
        <w:rPr>
          <w:rFonts w:hint="default" w:ascii="楷体_GB2312" w:hAnsi="楷体_GB2312" w:eastAsia="楷体_GB2312" w:cs="楷体_GB2312"/>
          <w:b/>
          <w:bCs/>
          <w:spacing w:val="0"/>
          <w:w w:val="100"/>
          <w:sz w:val="32"/>
          <w:szCs w:val="32"/>
          <w:lang w:eastAsia="zh-CN"/>
        </w:rPr>
        <w:t>（二）主要职责</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0" w:firstLineChars="200"/>
        <w:jc w:val="both"/>
        <w:textAlignment w:val="auto"/>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lang w:eastAsia="zh-CN"/>
        </w:rPr>
        <w:t>领导小组办公室设在阿图什市公安局，承担领导小组日常工作；定期通报全市电力电信广播电视设施安全保护工作情况；研究分析安全保护工作存在的问题，并提出解决问题的建议；协调跨部门安全保护工作。</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0" w:firstLineChars="200"/>
        <w:textAlignment w:val="auto"/>
        <w:outlineLvl w:val="9"/>
        <w:rPr>
          <w:rFonts w:hint="default" w:ascii="方正黑体_GBK" w:hAnsi="方正黑体_GBK" w:eastAsia="方正黑体_GBK" w:cs="方正黑体_GBK"/>
          <w:spacing w:val="0"/>
          <w:w w:val="100"/>
          <w:sz w:val="32"/>
          <w:szCs w:val="32"/>
          <w:lang w:eastAsia="zh-CN"/>
        </w:rPr>
      </w:pPr>
      <w:r>
        <w:rPr>
          <w:rFonts w:hint="eastAsia" w:ascii="方正黑体_GBK" w:hAnsi="方正黑体_GBK" w:eastAsia="方正黑体_GBK" w:cs="方正黑体_GBK"/>
          <w:spacing w:val="0"/>
          <w:w w:val="100"/>
          <w:sz w:val="32"/>
          <w:szCs w:val="32"/>
          <w:lang w:eastAsia="zh-CN"/>
        </w:rPr>
        <w:t>三</w:t>
      </w:r>
      <w:r>
        <w:rPr>
          <w:rFonts w:hint="default" w:ascii="方正黑体_GBK" w:hAnsi="方正黑体_GBK" w:eastAsia="方正黑体_GBK" w:cs="方正黑体_GBK"/>
          <w:spacing w:val="0"/>
          <w:w w:val="100"/>
          <w:sz w:val="32"/>
          <w:szCs w:val="32"/>
          <w:lang w:eastAsia="zh-CN"/>
        </w:rPr>
        <w:t>、其他事项</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0" w:firstLineChars="200"/>
        <w:jc w:val="both"/>
        <w:textAlignment w:val="auto"/>
        <w:outlineLvl w:val="9"/>
        <w:rPr>
          <w:rFonts w:hint="default" w:ascii="Times New Roman" w:hAnsi="Times New Roman" w:eastAsia="仿宋_GB2312" w:cs="Times New Roman"/>
          <w:spacing w:val="0"/>
          <w:w w:val="100"/>
          <w:sz w:val="32"/>
          <w:szCs w:val="32"/>
          <w:lang w:eastAsia="zh-CN"/>
        </w:rPr>
      </w:pPr>
      <w:r>
        <w:rPr>
          <w:rFonts w:hint="eastAsia" w:ascii="Times New Roman" w:hAnsi="Times New Roman" w:eastAsia="仿宋_GB2312" w:cs="Times New Roman"/>
          <w:spacing w:val="0"/>
          <w:w w:val="100"/>
          <w:sz w:val="32"/>
          <w:szCs w:val="32"/>
          <w:lang w:val="en-US" w:eastAsia="zh-CN"/>
        </w:rPr>
        <w:t>1.</w:t>
      </w:r>
      <w:r>
        <w:rPr>
          <w:rFonts w:hint="default" w:ascii="Times New Roman" w:hAnsi="Times New Roman" w:eastAsia="仿宋_GB2312" w:cs="Times New Roman"/>
          <w:spacing w:val="0"/>
          <w:w w:val="100"/>
          <w:sz w:val="32"/>
          <w:szCs w:val="32"/>
          <w:lang w:eastAsia="zh-CN"/>
        </w:rPr>
        <w:t>领导小组成员因工作变动需要调整的，由所在单位向领导小组办公室提出，报领导小组组长审批。</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0" w:firstLineChars="200"/>
        <w:jc w:val="both"/>
        <w:textAlignment w:val="auto"/>
        <w:outlineLvl w:val="9"/>
        <w:rPr>
          <w:rFonts w:hint="default" w:ascii="Times New Roman" w:hAnsi="Times New Roman" w:eastAsia="仿宋_GB2312" w:cs="Times New Roman"/>
          <w:spacing w:val="0"/>
          <w:w w:val="100"/>
          <w:sz w:val="32"/>
          <w:szCs w:val="32"/>
          <w:lang w:eastAsia="zh-CN"/>
        </w:rPr>
      </w:pPr>
      <w:r>
        <w:rPr>
          <w:rFonts w:hint="eastAsia" w:ascii="Times New Roman" w:hAnsi="Times New Roman" w:eastAsia="仿宋_GB2312" w:cs="Times New Roman"/>
          <w:spacing w:val="0"/>
          <w:w w:val="100"/>
          <w:sz w:val="32"/>
          <w:szCs w:val="32"/>
          <w:lang w:val="en-US" w:eastAsia="zh-CN"/>
        </w:rPr>
        <w:t>2.为</w:t>
      </w:r>
      <w:r>
        <w:rPr>
          <w:rFonts w:hint="default" w:ascii="Times New Roman" w:hAnsi="Times New Roman" w:eastAsia="仿宋_GB2312" w:cs="Times New Roman"/>
          <w:spacing w:val="0"/>
          <w:w w:val="100"/>
          <w:sz w:val="32"/>
          <w:szCs w:val="32"/>
          <w:lang w:eastAsia="zh-CN"/>
        </w:rPr>
        <w:t>确保电力电信广播电视设施安全保护工作的开展</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lang w:eastAsia="zh-CN"/>
        </w:rPr>
        <w:t>各成员单位电力电信广播电视设施安全保护工作议事协调机构要及时调整组成人员</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lang w:eastAsia="zh-CN"/>
        </w:rPr>
        <w:t>调整后的成员单位名单报阿图什市电力电信广播电视设施安全保护工作领导小组办公室备案。</w:t>
      </w:r>
    </w:p>
    <w:p>
      <w:pPr>
        <w:keepNext w:val="0"/>
        <w:keepLines w:val="0"/>
        <w:pageBreakBefore w:val="0"/>
        <w:widowControl w:val="0"/>
        <w:numPr>
          <w:ilvl w:val="0"/>
          <w:numId w:val="0"/>
        </w:numPr>
        <w:kinsoku/>
        <w:wordWrap/>
        <w:overflowPunct/>
        <w:topLinePunct w:val="0"/>
        <w:autoSpaceDE/>
        <w:autoSpaceDN/>
        <w:bidi w:val="0"/>
        <w:adjustRightInd/>
        <w:snapToGrid/>
        <w:spacing w:line="606" w:lineRule="exact"/>
        <w:ind w:left="0" w:leftChars="0" w:right="0" w:rightChars="0" w:firstLine="640" w:firstLineChars="200"/>
        <w:textAlignment w:val="auto"/>
        <w:rPr>
          <w:rFonts w:hint="default" w:ascii="Times New Roman" w:hAnsi="Times New Roman" w:eastAsia="方正仿宋_GBK" w:cs="Times New Roman"/>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6" w:lineRule="exact"/>
        <w:ind w:left="0" w:leftChars="0" w:right="0" w:rightChars="0" w:firstLine="640" w:firstLineChars="200"/>
        <w:textAlignment w:val="auto"/>
        <w:rPr>
          <w:rFonts w:hint="default" w:ascii="Times New Roman" w:hAnsi="Times New Roman" w:eastAsia="方正仿宋_GBK" w:cs="Times New Roman"/>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6" w:lineRule="exact"/>
        <w:ind w:left="0" w:leftChars="0" w:right="0" w:rightChars="0"/>
        <w:textAlignment w:val="auto"/>
        <w:rPr>
          <w:rFonts w:hint="default"/>
          <w:spacing w:val="0"/>
          <w:w w:val="100"/>
          <w:lang w:val="en-US" w:eastAsia="zh-CN"/>
        </w:rPr>
      </w:pP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5120" w:firstLineChars="1600"/>
        <w:textAlignment w:val="auto"/>
        <w:rPr>
          <w:rFonts w:hint="default" w:ascii="Times New Roman" w:hAnsi="Times New Roman" w:eastAsia="方正仿宋_GBK" w:cs="Times New Roman"/>
          <w:spacing w:val="0"/>
          <w:w w:val="100"/>
          <w:sz w:val="32"/>
          <w:szCs w:val="32"/>
          <w:lang w:val="en-US" w:eastAsia="zh-CN"/>
        </w:rPr>
      </w:pPr>
      <w:r>
        <w:rPr>
          <w:rFonts w:hint="default" w:ascii="Times New Roman" w:hAnsi="Times New Roman" w:eastAsia="方正仿宋_GBK" w:cs="Times New Roman"/>
          <w:spacing w:val="0"/>
          <w:w w:val="100"/>
          <w:sz w:val="32"/>
          <w:szCs w:val="32"/>
          <w:lang w:val="en-US" w:eastAsia="zh-CN"/>
        </w:rPr>
        <w:t>2022年</w:t>
      </w:r>
      <w:r>
        <w:rPr>
          <w:rFonts w:hint="eastAsia" w:ascii="Times New Roman" w:hAnsi="Times New Roman"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lang w:val="en-US" w:eastAsia="zh-CN"/>
        </w:rPr>
        <w:t>月</w:t>
      </w:r>
      <w:r>
        <w:rPr>
          <w:rFonts w:hint="eastAsia" w:ascii="Times New Roman" w:hAnsi="Times New Roman" w:eastAsia="方正仿宋_GBK" w:cs="Times New Roman"/>
          <w:spacing w:val="0"/>
          <w:w w:val="100"/>
          <w:sz w:val="32"/>
          <w:szCs w:val="32"/>
          <w:lang w:val="en-US" w:eastAsia="zh-CN"/>
        </w:rPr>
        <w:t>28</w:t>
      </w:r>
      <w:r>
        <w:rPr>
          <w:rFonts w:hint="default" w:ascii="Times New Roman" w:hAnsi="Times New Roman" w:eastAsia="方正仿宋_GBK" w:cs="Times New Roman"/>
          <w:spacing w:val="0"/>
          <w:w w:val="100"/>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K" w:cs="Times New Roman"/>
          <w:spacing w:val="0"/>
          <w:w w:val="100"/>
          <w:sz w:val="32"/>
          <w:szCs w:val="32"/>
          <w:lang w:val="en-US" w:eastAsia="zh-CN"/>
        </w:rPr>
      </w:pPr>
    </w:p>
    <w:p>
      <w:pPr>
        <w:pStyle w:val="2"/>
        <w:rPr>
          <w:rFonts w:hint="default" w:ascii="Times New Roman" w:hAnsi="Times New Roman" w:eastAsia="方正仿宋_GBK" w:cs="Times New Roman"/>
          <w:spacing w:val="0"/>
          <w:w w:val="100"/>
          <w:sz w:val="32"/>
          <w:szCs w:val="32"/>
          <w:lang w:val="en-US" w:eastAsia="zh-CN"/>
        </w:rPr>
      </w:pPr>
    </w:p>
    <w:p>
      <w:pPr>
        <w:rPr>
          <w:rFonts w:hint="default" w:ascii="Times New Roman" w:hAnsi="Times New Roman" w:eastAsia="方正仿宋_GBK" w:cs="Times New Roman"/>
          <w:spacing w:val="0"/>
          <w:w w:val="100"/>
          <w:sz w:val="32"/>
          <w:szCs w:val="32"/>
          <w:lang w:val="en-US" w:eastAsia="zh-CN"/>
        </w:rPr>
      </w:pPr>
    </w:p>
    <w:p>
      <w:pPr>
        <w:pStyle w:val="2"/>
        <w:rPr>
          <w:rFonts w:hint="default" w:ascii="Times New Roman" w:hAnsi="Times New Roman" w:eastAsia="方正仿宋_GBK" w:cs="Times New Roman"/>
          <w:spacing w:val="0"/>
          <w:w w:val="100"/>
          <w:sz w:val="32"/>
          <w:szCs w:val="32"/>
          <w:lang w:val="en-US" w:eastAsia="zh-CN"/>
        </w:rPr>
      </w:pPr>
    </w:p>
    <w:p>
      <w:pPr>
        <w:rPr>
          <w:rFonts w:hint="default" w:ascii="Times New Roman" w:hAnsi="Times New Roman" w:eastAsia="方正仿宋_GBK" w:cs="Times New Roman"/>
          <w:spacing w:val="0"/>
          <w:w w:val="100"/>
          <w:sz w:val="32"/>
          <w:szCs w:val="32"/>
          <w:lang w:val="en-US" w:eastAsia="zh-CN"/>
        </w:rPr>
      </w:pPr>
    </w:p>
    <w:p>
      <w:pPr>
        <w:pStyle w:val="2"/>
        <w:rPr>
          <w:rFonts w:hint="default" w:ascii="Times New Roman" w:hAnsi="Times New Roman" w:eastAsia="方正仿宋_GBK" w:cs="Times New Roman"/>
          <w:spacing w:val="0"/>
          <w:w w:val="100"/>
          <w:sz w:val="32"/>
          <w:szCs w:val="32"/>
          <w:lang w:val="en-US" w:eastAsia="zh-CN"/>
        </w:rPr>
      </w:pPr>
    </w:p>
    <w:p>
      <w:pPr>
        <w:rPr>
          <w:rFonts w:hint="default" w:ascii="Times New Roman" w:hAnsi="Times New Roman" w:eastAsia="方正仿宋_GBK" w:cs="Times New Roman"/>
          <w:spacing w:val="0"/>
          <w:w w:val="100"/>
          <w:sz w:val="32"/>
          <w:szCs w:val="32"/>
          <w:lang w:val="en-US" w:eastAsia="zh-CN"/>
        </w:rPr>
      </w:pPr>
    </w:p>
    <w:p>
      <w:pPr>
        <w:pStyle w:val="2"/>
        <w:rPr>
          <w:rFonts w:hint="default" w:ascii="Times New Roman" w:hAnsi="Times New Roman" w:eastAsia="方正仿宋_GBK" w:cs="Times New Roman"/>
          <w:spacing w:val="0"/>
          <w:w w:val="100"/>
          <w:sz w:val="32"/>
          <w:szCs w:val="32"/>
          <w:lang w:val="en-US" w:eastAsia="zh-CN"/>
        </w:rPr>
      </w:pPr>
    </w:p>
    <w:p>
      <w:pPr>
        <w:rPr>
          <w:rFonts w:hint="default" w:ascii="Times New Roman" w:hAnsi="Times New Roman" w:eastAsia="方正仿宋_GBK" w:cs="Times New Roman"/>
          <w:spacing w:val="0"/>
          <w:w w:val="100"/>
          <w:sz w:val="32"/>
          <w:szCs w:val="32"/>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方正仿宋_GBK" w:cs="Times New Roman"/>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right="0" w:rightChars="0"/>
        <w:textAlignment w:val="auto"/>
        <w:rPr>
          <w:rFonts w:hint="default"/>
          <w:spacing w:val="0"/>
          <w:w w:val="100"/>
          <w:lang w:val="en-US" w:eastAsia="zh-CN"/>
        </w:rPr>
      </w:pPr>
    </w:p>
    <w:p>
      <w:pPr>
        <w:keepNext w:val="0"/>
        <w:keepLines w:val="0"/>
        <w:pageBreakBefore w:val="0"/>
        <w:widowControl w:val="0"/>
        <w:pBdr>
          <w:between w:val="single" w:color="auto" w:sz="4" w:space="1"/>
        </w:pBdr>
        <w:kinsoku/>
        <w:wordWrap/>
        <w:overflowPunct/>
        <w:topLinePunct w:val="0"/>
        <w:autoSpaceDE/>
        <w:autoSpaceDN/>
        <w:bidi w:val="0"/>
        <w:adjustRightInd/>
        <w:snapToGrid/>
        <w:spacing w:line="550" w:lineRule="exact"/>
        <w:ind w:right="0" w:rightChars="0"/>
        <w:jc w:val="both"/>
        <w:textAlignment w:val="auto"/>
        <w:rPr>
          <w:rFonts w:hint="default" w:ascii="Times New Roman" w:hAnsi="Times New Roman" w:eastAsia="仿宋_GB2312" w:cs="Times New Roman"/>
          <w:b/>
          <w:color w:val="000000" w:themeColor="text1"/>
          <w:spacing w:val="0"/>
          <w:w w:val="100"/>
          <w:sz w:val="28"/>
          <w:szCs w:val="28"/>
          <w14:textFill>
            <w14:solidFill>
              <w14:schemeClr w14:val="tx1"/>
            </w14:solidFill>
          </w14:textFill>
        </w:rPr>
      </w:pPr>
    </w:p>
    <w:p>
      <w:pPr>
        <w:keepNext w:val="0"/>
        <w:keepLines w:val="0"/>
        <w:pageBreakBefore w:val="0"/>
        <w:widowControl w:val="0"/>
        <w:pBdr>
          <w:between w:val="single" w:color="auto" w:sz="4" w:space="1"/>
        </w:pBdr>
        <w:kinsoku/>
        <w:wordWrap/>
        <w:overflowPunct/>
        <w:topLinePunct w:val="0"/>
        <w:autoSpaceDE/>
        <w:autoSpaceDN/>
        <w:bidi w:val="0"/>
        <w:adjustRightInd/>
        <w:snapToGrid/>
        <w:spacing w:line="480" w:lineRule="exact"/>
        <w:ind w:right="0" w:rightChars="0" w:firstLine="280" w:firstLineChars="100"/>
        <w:jc w:val="both"/>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抄送：市委办，人大办，政协办，纪委办。</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480" w:lineRule="exact"/>
        <w:ind w:right="0" w:rightChars="0" w:firstLine="280" w:firstLineChars="100"/>
        <w:jc w:val="both"/>
        <w:textAlignment w:val="auto"/>
        <w:rPr>
          <w:rFonts w:hint="default" w:ascii="Times New Roman" w:hAnsi="Times New Roman" w:cs="Times New Roman"/>
          <w:color w:val="000000" w:themeColor="text1"/>
          <w:spacing w:val="0"/>
          <w:w w:val="100"/>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 xml:space="preserve">阿图什市人民政府办公室       </w:t>
      </w:r>
      <w:r>
        <w:rPr>
          <w:rFonts w:hint="default"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 xml:space="preserve">   202</w:t>
      </w:r>
      <w:r>
        <w:rPr>
          <w:rFonts w:hint="default"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年</w:t>
      </w:r>
      <w:r>
        <w:rPr>
          <w:rFonts w:hint="eastAsia"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月</w:t>
      </w:r>
      <w:r>
        <w:rPr>
          <w:rFonts w:hint="eastAsia"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28</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日印发</w:t>
      </w:r>
    </w:p>
    <w:sectPr>
      <w:footerReference r:id="rId3" w:type="default"/>
      <w:pgSz w:w="11850" w:h="16783"/>
      <w:pgMar w:top="2098" w:right="1531" w:bottom="1984" w:left="1531"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-496570</wp:posOffset>
              </wp:positionV>
              <wp:extent cx="5441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41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eastAsia="zh-CN"/>
                            </w:rPr>
                            <w:fldChar w:fldCharType="begin"/>
                          </w:r>
                          <w:r>
                            <w:rPr>
                              <w:rFonts w:hint="eastAsia" w:asciiTheme="minorEastAsia" w:hAnsiTheme="minorEastAsia" w:cstheme="minorEastAsia"/>
                              <w:b/>
                              <w:bCs/>
                              <w:sz w:val="28"/>
                              <w:szCs w:val="28"/>
                              <w:lang w:eastAsia="zh-CN"/>
                            </w:rPr>
                            <w:instrText xml:space="preserve"> PAGE  \* MERGEFORMAT </w:instrText>
                          </w:r>
                          <w:r>
                            <w:rPr>
                              <w:rFonts w:hint="eastAsia" w:asciiTheme="minorEastAsia" w:hAnsiTheme="minorEastAsia" w:cstheme="minorEastAsia"/>
                              <w:b/>
                              <w:bCs/>
                              <w:sz w:val="28"/>
                              <w:szCs w:val="28"/>
                              <w:lang w:eastAsia="zh-CN"/>
                            </w:rPr>
                            <w:fldChar w:fldCharType="separate"/>
                          </w:r>
                          <w:r>
                            <w:rPr>
                              <w:rFonts w:hint="eastAsia" w:asciiTheme="minorEastAsia" w:hAnsiTheme="minorEastAsia" w:cstheme="minorEastAsia"/>
                              <w:b/>
                              <w:bCs/>
                              <w:sz w:val="28"/>
                              <w:szCs w:val="28"/>
                              <w:lang w:eastAsia="zh-CN"/>
                            </w:rPr>
                            <w:t>- 1 -</w:t>
                          </w:r>
                          <w:r>
                            <w:rPr>
                              <w:rFonts w:hint="eastAsia" w:asciiTheme="minorEastAsia" w:hAnsiTheme="minorEastAsia" w:cstheme="minorEastAsia"/>
                              <w:b/>
                              <w:bCs/>
                              <w:sz w:val="28"/>
                              <w:szCs w:val="28"/>
                              <w:lang w:eastAsia="zh-CN"/>
                            </w:rPr>
                            <w:fldChar w:fldCharType="end"/>
                          </w:r>
                          <w:r>
                            <w:rPr>
                              <w:rFonts w:hint="eastAsia" w:asciiTheme="minorEastAsia" w:hAnsiTheme="minorEastAsia" w:cstheme="minorEastAsia"/>
                              <w:b/>
                              <w:bCs/>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9.1pt;height:144pt;width:42.85pt;mso-position-horizontal:outside;mso-position-horizontal-relative:margin;z-index:251659264;mso-width-relative:page;mso-height-relative:page;" filled="f" stroked="f" coordsize="21600,21600" o:gfxdata="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BuHYG1gAAAAcBAAAPAAAAAAAAAAEAIAAAACIAAABkcnMvZG93bnJl&#10;di54bWxQSwECFAAUAAAACACHTuJApigI+jgCAABiBAAADgAAAAAAAAABACAAAAAlAQAAZHJzL2Uy&#10;b0RvYy54bWxQSwUGAAAAAAYABgBZAQAAz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eastAsia="zh-CN"/>
                      </w:rPr>
                      <w:fldChar w:fldCharType="begin"/>
                    </w:r>
                    <w:r>
                      <w:rPr>
                        <w:rFonts w:hint="eastAsia" w:asciiTheme="minorEastAsia" w:hAnsiTheme="minorEastAsia" w:cstheme="minorEastAsia"/>
                        <w:b/>
                        <w:bCs/>
                        <w:sz w:val="28"/>
                        <w:szCs w:val="28"/>
                        <w:lang w:eastAsia="zh-CN"/>
                      </w:rPr>
                      <w:instrText xml:space="preserve"> PAGE  \* MERGEFORMAT </w:instrText>
                    </w:r>
                    <w:r>
                      <w:rPr>
                        <w:rFonts w:hint="eastAsia" w:asciiTheme="minorEastAsia" w:hAnsiTheme="minorEastAsia" w:cstheme="minorEastAsia"/>
                        <w:b/>
                        <w:bCs/>
                        <w:sz w:val="28"/>
                        <w:szCs w:val="28"/>
                        <w:lang w:eastAsia="zh-CN"/>
                      </w:rPr>
                      <w:fldChar w:fldCharType="separate"/>
                    </w:r>
                    <w:r>
                      <w:rPr>
                        <w:rFonts w:hint="eastAsia" w:asciiTheme="minorEastAsia" w:hAnsiTheme="minorEastAsia" w:cstheme="minorEastAsia"/>
                        <w:b/>
                        <w:bCs/>
                        <w:sz w:val="28"/>
                        <w:szCs w:val="28"/>
                        <w:lang w:eastAsia="zh-CN"/>
                      </w:rPr>
                      <w:t>- 1 -</w:t>
                    </w:r>
                    <w:r>
                      <w:rPr>
                        <w:rFonts w:hint="eastAsia" w:asciiTheme="minorEastAsia" w:hAnsiTheme="minorEastAsia" w:cstheme="minorEastAsia"/>
                        <w:b/>
                        <w:bCs/>
                        <w:sz w:val="28"/>
                        <w:szCs w:val="28"/>
                        <w:lang w:eastAsia="zh-CN"/>
                      </w:rPr>
                      <w:fldChar w:fldCharType="end"/>
                    </w:r>
                    <w:r>
                      <w:rPr>
                        <w:rFonts w:hint="eastAsia" w:asciiTheme="minorEastAsia" w:hAnsiTheme="minorEastAsia" w:cstheme="minorEastAsia"/>
                        <w:b/>
                        <w:bCs/>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269BB"/>
    <w:rsid w:val="0113238D"/>
    <w:rsid w:val="03FE6414"/>
    <w:rsid w:val="041D3FF5"/>
    <w:rsid w:val="04A444F5"/>
    <w:rsid w:val="09570A5E"/>
    <w:rsid w:val="0A8739BD"/>
    <w:rsid w:val="0B3635D7"/>
    <w:rsid w:val="0BBE53C2"/>
    <w:rsid w:val="0CD5342C"/>
    <w:rsid w:val="0CE854CC"/>
    <w:rsid w:val="0D393505"/>
    <w:rsid w:val="0EF42D85"/>
    <w:rsid w:val="0FF360B7"/>
    <w:rsid w:val="10E14A3C"/>
    <w:rsid w:val="123B441D"/>
    <w:rsid w:val="13A22452"/>
    <w:rsid w:val="15A20063"/>
    <w:rsid w:val="15CD6668"/>
    <w:rsid w:val="169C61FC"/>
    <w:rsid w:val="1772366C"/>
    <w:rsid w:val="198B11F5"/>
    <w:rsid w:val="1C3C1D0B"/>
    <w:rsid w:val="1EAFDC84"/>
    <w:rsid w:val="224B369A"/>
    <w:rsid w:val="23A355D7"/>
    <w:rsid w:val="243F2CBF"/>
    <w:rsid w:val="266269BB"/>
    <w:rsid w:val="270B2CCB"/>
    <w:rsid w:val="2A6E4C1C"/>
    <w:rsid w:val="2C3D2FA1"/>
    <w:rsid w:val="2CF788EA"/>
    <w:rsid w:val="2F1C78D3"/>
    <w:rsid w:val="2FCB6037"/>
    <w:rsid w:val="30C91349"/>
    <w:rsid w:val="33572227"/>
    <w:rsid w:val="33895360"/>
    <w:rsid w:val="352A061A"/>
    <w:rsid w:val="358656F2"/>
    <w:rsid w:val="36953A2A"/>
    <w:rsid w:val="373200E2"/>
    <w:rsid w:val="37A25780"/>
    <w:rsid w:val="38286020"/>
    <w:rsid w:val="39AA35E8"/>
    <w:rsid w:val="39F90E96"/>
    <w:rsid w:val="3ABA614C"/>
    <w:rsid w:val="3B3BF3DE"/>
    <w:rsid w:val="3D66506A"/>
    <w:rsid w:val="3E4B1970"/>
    <w:rsid w:val="3EC937FB"/>
    <w:rsid w:val="3ED37568"/>
    <w:rsid w:val="3F95176F"/>
    <w:rsid w:val="3FBFC15B"/>
    <w:rsid w:val="428C785A"/>
    <w:rsid w:val="436F6F1F"/>
    <w:rsid w:val="442F037B"/>
    <w:rsid w:val="44A45162"/>
    <w:rsid w:val="45916F81"/>
    <w:rsid w:val="476FA8DA"/>
    <w:rsid w:val="47BD4BEE"/>
    <w:rsid w:val="4C0E3159"/>
    <w:rsid w:val="4C105AD9"/>
    <w:rsid w:val="4D596050"/>
    <w:rsid w:val="4E03C7DB"/>
    <w:rsid w:val="4F3A1F0A"/>
    <w:rsid w:val="50DF0C19"/>
    <w:rsid w:val="51D43AF8"/>
    <w:rsid w:val="53D010EE"/>
    <w:rsid w:val="58CF2233"/>
    <w:rsid w:val="5B71746A"/>
    <w:rsid w:val="5C0B04DA"/>
    <w:rsid w:val="5C696372"/>
    <w:rsid w:val="5DB5703C"/>
    <w:rsid w:val="5EB33A70"/>
    <w:rsid w:val="5EFDBA16"/>
    <w:rsid w:val="5F3F6ADA"/>
    <w:rsid w:val="5F7DF20A"/>
    <w:rsid w:val="5FBE9F96"/>
    <w:rsid w:val="5FEF4239"/>
    <w:rsid w:val="5FFD3A73"/>
    <w:rsid w:val="60426938"/>
    <w:rsid w:val="61AF6DD3"/>
    <w:rsid w:val="62FA0ABA"/>
    <w:rsid w:val="63F32728"/>
    <w:rsid w:val="666D4F37"/>
    <w:rsid w:val="66B54796"/>
    <w:rsid w:val="69957247"/>
    <w:rsid w:val="69AD73D1"/>
    <w:rsid w:val="6A932BEA"/>
    <w:rsid w:val="6B0850BF"/>
    <w:rsid w:val="6C05462D"/>
    <w:rsid w:val="6C2D2E8C"/>
    <w:rsid w:val="6C5E0930"/>
    <w:rsid w:val="6D2B0B77"/>
    <w:rsid w:val="6DFF3071"/>
    <w:rsid w:val="6E2F0870"/>
    <w:rsid w:val="6E436D2C"/>
    <w:rsid w:val="6EB319CB"/>
    <w:rsid w:val="6F5525F3"/>
    <w:rsid w:val="6F9236EE"/>
    <w:rsid w:val="71F468C2"/>
    <w:rsid w:val="72BF19F6"/>
    <w:rsid w:val="74331F83"/>
    <w:rsid w:val="75925BC5"/>
    <w:rsid w:val="76236E26"/>
    <w:rsid w:val="76403184"/>
    <w:rsid w:val="7651192D"/>
    <w:rsid w:val="7657D48D"/>
    <w:rsid w:val="771610A7"/>
    <w:rsid w:val="77EE334E"/>
    <w:rsid w:val="77F2E7FC"/>
    <w:rsid w:val="78D927BC"/>
    <w:rsid w:val="78F6FD8D"/>
    <w:rsid w:val="79E23C30"/>
    <w:rsid w:val="79EE7FDF"/>
    <w:rsid w:val="7A370DBD"/>
    <w:rsid w:val="7B1D0339"/>
    <w:rsid w:val="7BF11B21"/>
    <w:rsid w:val="7C7801B4"/>
    <w:rsid w:val="7EB58225"/>
    <w:rsid w:val="7EDFF62A"/>
    <w:rsid w:val="7EE765EC"/>
    <w:rsid w:val="7F7E3D0E"/>
    <w:rsid w:val="7FFB5761"/>
    <w:rsid w:val="B4BD34F8"/>
    <w:rsid w:val="B8DFC74C"/>
    <w:rsid w:val="B9F32087"/>
    <w:rsid w:val="BEECF284"/>
    <w:rsid w:val="BFBDDB37"/>
    <w:rsid w:val="C3B7817E"/>
    <w:rsid w:val="CB9FC335"/>
    <w:rsid w:val="E37F203D"/>
    <w:rsid w:val="E7DD47B2"/>
    <w:rsid w:val="EE6DF1DA"/>
    <w:rsid w:val="F7394F3E"/>
    <w:rsid w:val="FB67C26F"/>
    <w:rsid w:val="FDFE8349"/>
    <w:rsid w:val="FDFF7A30"/>
    <w:rsid w:val="FF292496"/>
    <w:rsid w:val="FFBF7183"/>
    <w:rsid w:val="FFCB4F58"/>
    <w:rsid w:val="FFFDB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140" w:after="140" w:line="416" w:lineRule="auto"/>
      <w:jc w:val="center"/>
      <w:outlineLvl w:val="2"/>
    </w:pPr>
    <w:rPr>
      <w:rFonts w:ascii="Calibri" w:hAnsi="Calibri" w:eastAsia="方正小标宋简体" w:cs="Times New Roman"/>
      <w:b/>
      <w:bCs/>
      <w:sz w:val="44"/>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Times New Roman"/>
      <w:sz w:val="20"/>
      <w:szCs w:val="20"/>
    </w:rPr>
  </w:style>
  <w:style w:type="paragraph" w:styleId="4">
    <w:name w:val="Body Text"/>
    <w:basedOn w:val="1"/>
    <w:next w:val="1"/>
    <w:qFormat/>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font01"/>
    <w:basedOn w:val="9"/>
    <w:qFormat/>
    <w:uiPriority w:val="0"/>
    <w:rPr>
      <w:rFonts w:ascii="方正仿宋_GBK" w:hAnsi="方正仿宋_GBK" w:eastAsia="方正仿宋_GBK" w:cs="方正仿宋_GBK"/>
      <w:b/>
      <w:color w:val="000000"/>
      <w:sz w:val="32"/>
      <w:szCs w:val="32"/>
      <w:u w:val="none"/>
    </w:rPr>
  </w:style>
  <w:style w:type="character" w:customStyle="1" w:styleId="12">
    <w:name w:val="font21"/>
    <w:basedOn w:val="9"/>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2022-04-01T15:53:00Z</dcterms:created>
  <dc:creator>Administrator</dc:creator>
  <cp:lastModifiedBy>Administrator</cp:lastModifiedBy>
  <cp:lastPrinted>2022-06-28T04:00:00Z</cp:lastPrinted>
  <dcterms:modified xsi:type="dcterms:W3CDTF">2022-07-15T10:39:34Z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D18C6ADCD96249A8AD6ABB6B643D272D</vt:lpwstr>
  </property>
</Properties>
</file>