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219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lang w:val="en-US" w:eastAsia="zh-CN"/>
        </w:rPr>
      </w:pPr>
    </w:p>
    <w:p w14:paraId="78A88D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阿图什市烟草制品零售点排队轮候管理办法</w:t>
      </w:r>
    </w:p>
    <w:p w14:paraId="7036A0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14:paraId="542E3D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32"/>
          <w:szCs w:val="32"/>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32"/>
          <w:szCs w:val="32"/>
          <w:u w:val="none"/>
          <w:lang w:val="en-US" w:eastAsia="zh-CN" w:bidi="ar"/>
        </w:rPr>
        <w:t>​</w:t>
      </w:r>
    </w:p>
    <w:p w14:paraId="5994CB07">
      <w:pPr>
        <w:numPr>
          <w:ilvl w:val="0"/>
          <w:numId w:val="0"/>
        </w:numPr>
        <w:ind w:firstLine="643"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 xml:space="preserve">第一条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阿图什市</w:t>
      </w:r>
      <w:r>
        <w:rPr>
          <w:rFonts w:hint="eastAsia" w:ascii="仿宋_GB2312" w:hAnsi="Times New Roman" w:eastAsia="仿宋_GB2312" w:cs="Times New Roman"/>
          <w:kern w:val="2"/>
          <w:sz w:val="32"/>
          <w:szCs w:val="32"/>
          <w:lang w:val="en-US" w:eastAsia="zh-CN" w:bidi="ar-SA"/>
        </w:rPr>
        <w:t>实际，制定本办法。</w:t>
      </w:r>
    </w:p>
    <w:p w14:paraId="0FEB85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b w:val="0"/>
          <w:bCs w:val="0"/>
          <w:color w:val="auto"/>
          <w:sz w:val="32"/>
          <w:szCs w:val="32"/>
          <w:u w:val="none"/>
          <w:lang w:val="en-US" w:eastAsia="zh-CN"/>
        </w:rPr>
        <w:t xml:space="preserve"> 阿图什市烟草专卖局是烟草专卖零售许可证的合法发证机关（以下简称发证机关），依法负责阿图什市烟草专卖零售许可证的受理、审批、发放工作，确保合法合规。</w:t>
      </w:r>
    </w:p>
    <w:p w14:paraId="5BE40A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b w:val="0"/>
          <w:bCs w:val="0"/>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b w:val="0"/>
          <w:bCs w:val="0"/>
          <w:color w:val="auto"/>
          <w:sz w:val="32"/>
          <w:szCs w:val="32"/>
          <w:u w:val="none"/>
          <w:lang w:val="en-US" w:eastAsia="zh-CN"/>
        </w:rPr>
        <w:t>”“容量”“</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”等定义沿用《阿图什市烟草制品零售点合理布局规划》相关内容。</w:t>
      </w:r>
    </w:p>
    <w:p w14:paraId="4CF0A4D4">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本办法适用于阿图什市烟草专卖局（以下简称“发证机关”）在办理烟草专卖零售许可证过程中的排队轮候管理。</w:t>
      </w:r>
    </w:p>
    <w:p w14:paraId="32EA8379">
      <w:pPr>
        <w:numPr>
          <w:ilvl w:val="0"/>
          <w:numId w:val="0"/>
        </w:numPr>
        <w:ind w:firstLine="643" w:firstLineChars="200"/>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14:paraId="4DA8D1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14:paraId="2D5D66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14:paraId="4B4143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14:paraId="6E86D0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14:paraId="39FFE2E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14:paraId="52306A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w:t>
      </w:r>
      <w:bookmarkStart w:id="0" w:name="_GoBack"/>
      <w:bookmarkEnd w:id="0"/>
      <w:r>
        <w:rPr>
          <w:rFonts w:hint="eastAsia" w:ascii="仿宋_GB2312" w:hAnsi="仿宋_GB2312" w:eastAsia="仿宋_GB2312" w:cs="仿宋_GB2312"/>
          <w:b w:val="0"/>
          <w:color w:val="000000"/>
          <w:sz w:val="32"/>
          <w:szCs w:val="32"/>
          <w:lang w:val="en-US" w:eastAsia="zh-CN"/>
        </w:rPr>
        <w:t>致，轮候顺序不得调换或转让。</w:t>
      </w:r>
    </w:p>
    <w:p w14:paraId="0628F4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14:paraId="3D62E1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14:paraId="282CEF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14:paraId="6D9ABD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kern w:val="2"/>
          <w:sz w:val="32"/>
          <w:szCs w:val="32"/>
          <w:lang w:val="en-US" w:eastAsia="zh-CN" w:bidi="ar-SA"/>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14:paraId="3F08A3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14:paraId="1AF3A7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14:paraId="0BA11C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14:paraId="15DAB1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14:paraId="565656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14:paraId="3237400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仿宋_GB2312" w:hAnsi="仿宋_GB2312" w:eastAsia="仿宋_GB2312" w:cs="仿宋_GB2312"/>
          <w:b w:val="0"/>
          <w:color w:val="000000"/>
          <w:sz w:val="32"/>
          <w:szCs w:val="32"/>
          <w:lang w:val="en-US" w:eastAsia="zh-CN"/>
        </w:rPr>
        <w:t xml:space="preserve">    （八）因轮候申请人原因导致轮候资格失效的其他情形。</w:t>
      </w:r>
      <w:r>
        <w:rPr>
          <w:rFonts w:hint="eastAsia" w:ascii="黑体" w:hAnsi="黑体" w:eastAsia="黑体" w:cs="黑体"/>
          <w:b w:val="0"/>
          <w:bCs w:val="0"/>
          <w:color w:val="auto"/>
          <w:kern w:val="2"/>
          <w:sz w:val="32"/>
          <w:szCs w:val="32"/>
          <w:u w:val="none"/>
          <w:lang w:val="en-US" w:eastAsia="zh-CN" w:bidi="ar-SA"/>
        </w:rPr>
        <w:t>第三章 排队轮候名额使用程序</w:t>
      </w:r>
    </w:p>
    <w:p w14:paraId="5343ED15">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lang w:val="en-US" w:eastAsia="zh-CN"/>
        </w:rPr>
        <w:t>《烟草专卖零售许可证轮候申请承诺书》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w:t>
      </w:r>
      <w:r>
        <w:rPr>
          <w:rFonts w:hint="eastAsia" w:ascii="仿宋_GB2312" w:hAnsi="仿宋_GB2312" w:eastAsia="仿宋_GB2312" w:cs="仿宋_GB2312"/>
          <w:b w:val="0"/>
          <w:color w:val="000000"/>
          <w:sz w:val="32"/>
          <w:szCs w:val="32"/>
          <w:lang w:val="en-US" w:eastAsia="zh-CN"/>
        </w:rPr>
        <w:t>排队轮候失效的，工作人员需在《烟草专卖零售许可排队轮候申请承诺书》（附件1）写明失效原因、时间等具体事项。</w:t>
      </w:r>
    </w:p>
    <w:p w14:paraId="41DB732A">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14:paraId="358A1257">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14:paraId="3276218E">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监督检查</w:t>
      </w:r>
    </w:p>
    <w:p w14:paraId="1F8A5062">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u w:val="none"/>
          <w:lang w:val="en-US" w:eastAsia="zh-CN"/>
        </w:rPr>
      </w:pPr>
    </w:p>
    <w:p w14:paraId="6311FC47">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14:paraId="1A072030">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14:paraId="3CE9E2AC">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14:paraId="466DD22E">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14:paraId="145E8242">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14:paraId="0E04010F">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附则</w:t>
      </w:r>
    </w:p>
    <w:p w14:paraId="0CE24E7C">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14:paraId="512C59B5">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本办法由阿图什市烟草专卖局负责解释。</w:t>
      </w:r>
    </w:p>
    <w:p w14:paraId="15396FD2">
      <w:pPr>
        <w:numPr>
          <w:ilvl w:val="0"/>
          <w:numId w:val="0"/>
        </w:numPr>
        <w:ind w:firstLine="643" w:firstLineChars="200"/>
        <w:rPr>
          <w:rFonts w:hint="eastAsia" w:ascii="仿宋_GB2312" w:hAnsi="仿宋_GB2312" w:eastAsia="仿宋_GB2312" w:cs="仿宋_GB2312"/>
          <w:color w:val="auto"/>
          <w:kern w:val="0"/>
          <w:sz w:val="32"/>
          <w:szCs w:val="32"/>
          <w:highlight w:val="none"/>
          <w:u w:val="none"/>
          <w:lang w:val="en-US" w:eastAsia="zh-CN" w:bidi="ar"/>
        </w:rPr>
        <w:sectPr>
          <w:footerReference r:id="rId3" w:type="default"/>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本办法与2026年9月1日实施的《阿图什市烟草制品零售点合理布局规划》同步实施。本办法与上级文件不一致的，以上级文件规定为准，如遇法律法规或相关政策调整，将适时对本制度进行修订。</w:t>
      </w:r>
    </w:p>
    <w:p w14:paraId="28793D82">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14:paraId="74B8B3ED">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tbl>
      <w:tblPr>
        <w:tblStyle w:val="10"/>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14:paraId="5590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14:paraId="0B0B9A16">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14:paraId="4486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14:paraId="37BD3D06">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14:paraId="0B66FAFA">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14:paraId="14678717">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14:paraId="6D0D27C8">
            <w:pPr>
              <w:spacing w:line="560" w:lineRule="exact"/>
              <w:ind w:firstLine="480" w:firstLineChars="200"/>
              <w:rPr>
                <w:rFonts w:hint="eastAsia" w:ascii="仿宋_GB2312" w:hAnsi="仿宋_GB2312" w:eastAsia="仿宋_GB2312" w:cs="仿宋_GB2312"/>
                <w:sz w:val="24"/>
                <w:szCs w:val="24"/>
                <w:lang w:val="en-US" w:eastAsia="zh-CN"/>
              </w:rPr>
            </w:pPr>
          </w:p>
        </w:tc>
      </w:tr>
      <w:tr w14:paraId="6844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14:paraId="0881EB25">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14:paraId="056F56C6">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14:paraId="6D0989C6">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14:paraId="67A12526">
            <w:pPr>
              <w:spacing w:line="560" w:lineRule="exact"/>
              <w:ind w:firstLine="480" w:firstLineChars="200"/>
              <w:rPr>
                <w:rFonts w:hint="eastAsia" w:ascii="仿宋_GB2312" w:hAnsi="仿宋_GB2312" w:eastAsia="仿宋_GB2312" w:cs="仿宋_GB2312"/>
                <w:sz w:val="24"/>
                <w:szCs w:val="24"/>
                <w:lang w:val="en-US" w:eastAsia="zh-CN"/>
              </w:rPr>
            </w:pPr>
          </w:p>
        </w:tc>
      </w:tr>
      <w:tr w14:paraId="2CB1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14:paraId="51A45432">
            <w:pPr>
              <w:spacing w:line="560" w:lineRule="exact"/>
              <w:ind w:firstLine="480" w:firstLineChars="200"/>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14:paraId="43BB6C39">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14:paraId="06C353FB">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14:paraId="10BB87FE">
            <w:pPr>
              <w:spacing w:line="560" w:lineRule="exact"/>
              <w:ind w:firstLine="480" w:firstLineChars="200"/>
              <w:rPr>
                <w:rFonts w:hint="eastAsia" w:ascii="仿宋_GB2312" w:hAnsi="仿宋_GB2312" w:eastAsia="仿宋_GB2312" w:cs="仿宋_GB2312"/>
                <w:sz w:val="24"/>
                <w:szCs w:val="24"/>
                <w:lang w:val="en-US" w:eastAsia="zh-CN"/>
              </w:rPr>
            </w:pPr>
          </w:p>
        </w:tc>
      </w:tr>
      <w:tr w14:paraId="1B98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14:paraId="55F4D66E">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14:paraId="56DE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14:paraId="6C2D6F45">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14:paraId="7FA69EF4">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14:paraId="7B14DA7E">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14:paraId="687223C6">
            <w:pPr>
              <w:spacing w:line="560" w:lineRule="exact"/>
              <w:ind w:firstLine="480" w:firstLineChars="200"/>
              <w:rPr>
                <w:rFonts w:hint="eastAsia" w:ascii="仿宋_GB2312" w:hAnsi="仿宋_GB2312" w:eastAsia="仿宋_GB2312" w:cs="仿宋_GB2312"/>
                <w:sz w:val="24"/>
                <w:szCs w:val="24"/>
                <w:lang w:val="en-US" w:eastAsia="zh-CN"/>
              </w:rPr>
            </w:pPr>
          </w:p>
        </w:tc>
      </w:tr>
      <w:tr w14:paraId="066D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5CEB8C45">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14:paraId="26593368">
            <w:pPr>
              <w:spacing w:line="560" w:lineRule="exact"/>
              <w:ind w:firstLine="480" w:firstLineChars="200"/>
              <w:rPr>
                <w:rFonts w:hint="eastAsia" w:ascii="仿宋_GB2312" w:hAnsi="仿宋_GB2312" w:eastAsia="仿宋_GB2312" w:cs="仿宋_GB2312"/>
                <w:sz w:val="24"/>
                <w:szCs w:val="24"/>
                <w:lang w:val="en-US" w:eastAsia="zh-CN"/>
              </w:rPr>
            </w:pPr>
          </w:p>
        </w:tc>
      </w:tr>
      <w:tr w14:paraId="0056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0FEFD8CD">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14:paraId="0EFF90A1">
            <w:pPr>
              <w:spacing w:line="560" w:lineRule="exact"/>
              <w:ind w:firstLine="480" w:firstLineChars="200"/>
              <w:rPr>
                <w:rFonts w:hint="eastAsia" w:ascii="仿宋_GB2312" w:hAnsi="仿宋_GB2312" w:eastAsia="仿宋_GB2312" w:cs="仿宋_GB2312"/>
                <w:sz w:val="24"/>
                <w:szCs w:val="24"/>
                <w:lang w:val="en-US" w:eastAsia="zh-CN"/>
              </w:rPr>
            </w:pPr>
          </w:p>
        </w:tc>
      </w:tr>
      <w:tr w14:paraId="3DAE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3B4AF2CB">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14:paraId="2C882F5A">
            <w:pPr>
              <w:spacing w:line="560" w:lineRule="exact"/>
              <w:ind w:firstLine="480" w:firstLineChars="200"/>
              <w:rPr>
                <w:rFonts w:hint="eastAsia" w:ascii="仿宋_GB2312" w:hAnsi="仿宋_GB2312" w:eastAsia="仿宋_GB2312" w:cs="仿宋_GB2312"/>
                <w:sz w:val="24"/>
                <w:szCs w:val="24"/>
                <w:lang w:val="en-US" w:eastAsia="zh-CN"/>
              </w:rPr>
            </w:pPr>
          </w:p>
        </w:tc>
      </w:tr>
      <w:tr w14:paraId="4A1A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14:paraId="66AB7426">
            <w:pPr>
              <w:spacing w:line="56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14:paraId="227AD63A">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阿图什市烟草制品零售点合理布局规划》《阿图什市烟草制品零售点轮候管理办法》，知悉属地烟草制品零售点合理布局规划相关内容，自愿参加烟草专卖零售许可证办理轮候，并承诺如下：</w:t>
            </w:r>
          </w:p>
          <w:p w14:paraId="5AA59F1F">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14:paraId="10421E26">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14:paraId="252DF0A7">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轮候到号后逾期未提出新办申请或无法联系到申请人的或发证机关通过申请人预留的联系方式无法联系到申请人的，5日内随机时段拨打电话三次，或通过短信、书面等方式通知后没有回应的，视为无法联系，应保留录音录像等记录，确保程序合法；3.经营地址发生变化的；4.经营主体发生变化的（家庭经营的个体工商户，经营者在家庭成员间变更的除外）；5.因其他轮候申请人取得许可后导致不符合“间距”相关要求的（符合《阿图什市合理布局规划》第十一条、第十二条、第十三条情形的除外）；6.擅自从事烟草专卖品生产经营活动受到行政处罚或刑事处罚的；7.被市场监督管理部门吊销或注销营业执照的；8.因轮候申请人原因导致轮候资格失效的其他情形。</w:t>
            </w:r>
          </w:p>
          <w:p w14:paraId="172DFD26">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14:paraId="2AF5F764">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14:paraId="72FABE92">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14:paraId="7E6F7028">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14:paraId="03C6983B">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14:paraId="6C7B8C9B">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14:paraId="406488F5">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14:paraId="10771D6E">
            <w:pPr>
              <w:keepNext w:val="0"/>
              <w:keepLines w:val="0"/>
              <w:pageBreakBefore w:val="0"/>
              <w:widowControl w:val="0"/>
              <w:kinsoku/>
              <w:wordWrap/>
              <w:overflowPunct/>
              <w:topLinePunct w:val="0"/>
              <w:autoSpaceDE/>
              <w:autoSpaceDN/>
              <w:bidi w:val="0"/>
              <w:adjustRightInd/>
              <w:snapToGrid/>
              <w:spacing w:line="4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14:paraId="47E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14:paraId="7C5E9315">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14:paraId="4418C93B">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14:paraId="2171B27A">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14:paraId="46708CD0">
            <w:pPr>
              <w:spacing w:line="560" w:lineRule="exact"/>
              <w:rPr>
                <w:rFonts w:hint="eastAsia" w:ascii="仿宋_GB2312" w:hAnsi="仿宋_GB2312" w:eastAsia="仿宋_GB2312" w:cs="仿宋_GB2312"/>
                <w:sz w:val="24"/>
                <w:szCs w:val="24"/>
                <w:lang w:val="en-US" w:eastAsia="zh-CN"/>
              </w:rPr>
            </w:pPr>
          </w:p>
        </w:tc>
      </w:tr>
      <w:tr w14:paraId="1369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14:paraId="4603C7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14:paraId="335D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14:paraId="54E280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14:paraId="6FF0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trPr>
        <w:tc>
          <w:tcPr>
            <w:tcW w:w="8883" w:type="dxa"/>
            <w:gridSpan w:val="5"/>
            <w:noWrap w:val="0"/>
            <w:vAlign w:val="top"/>
          </w:tcPr>
          <w:p w14:paraId="674A5FE5">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14:paraId="496DB9D4">
            <w:pPr>
              <w:spacing w:line="560" w:lineRule="exact"/>
              <w:rPr>
                <w:rFonts w:hint="default" w:ascii="仿宋_GB2312" w:hAnsi="仿宋_GB2312" w:eastAsia="仿宋_GB2312" w:cs="仿宋_GB2312"/>
                <w:sz w:val="24"/>
                <w:szCs w:val="24"/>
                <w:lang w:val="en-US" w:eastAsia="zh-CN"/>
              </w:rPr>
            </w:pPr>
          </w:p>
          <w:p w14:paraId="4F7550CB">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14:paraId="08A000F4">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14:paraId="3A6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883" w:type="dxa"/>
            <w:gridSpan w:val="5"/>
            <w:noWrap w:val="0"/>
            <w:vAlign w:val="top"/>
          </w:tcPr>
          <w:p w14:paraId="6C01C14F">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14:paraId="0AE1276E">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14:paraId="09E16D59">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794C20DD">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7FCE1209">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64455005">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792818D6">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7C735576">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5F933293">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6598A2F3">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62CB138D">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6F393021">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12F40099">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155D4D4C">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3EE194BD">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1BAA84EF">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1ADD6256">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5FF048F8">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37D20E7C">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14:paraId="281D814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14:paraId="6CD8C59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14:paraId="5A66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14:paraId="67C41DF4">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14:paraId="6C01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14:paraId="3ADA17B2">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14:paraId="6390150A">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14:paraId="056993B2">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14:paraId="2CE4B185">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6E1B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14:paraId="7836859A">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14:paraId="2397C6EB">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14:paraId="6EB417A7">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14:paraId="322EB0CB">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6261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14:paraId="3E8FDBB1">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14:paraId="4F24EDC9">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14:paraId="36EF7567">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14:paraId="33F4A4AD">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364D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14:paraId="0F08066E">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14:paraId="6AF1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14:paraId="585348B2">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14:paraId="3DB3A2CA">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14:paraId="68C9C3E5">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14:paraId="416EF3C7">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21AA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524FB7C1">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14:paraId="236D7581">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7466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534FF397">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14:paraId="6C1D26E2">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56F6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1E975665">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14:paraId="7AA37B1C">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0169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14:paraId="5E679D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14:paraId="73A064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14:paraId="10A5F1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14:paraId="556E590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14:paraId="4B6BF0D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14:paraId="330ACC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14:paraId="0C6C0C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14:paraId="24AE1A9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14:paraId="525116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14:paraId="0AA1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14:paraId="0715ED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14:paraId="7F81BA4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14:paraId="5DC7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14:paraId="6FAE0B5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14:paraId="12E33FB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14:paraId="3361D1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14:paraId="398C0F65"/>
    <w:p w14:paraId="1F1C85E5">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7B9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27DF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027DF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15D0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2F551">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C2F551">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676D"/>
    <w:rsid w:val="01150832"/>
    <w:rsid w:val="02C5111C"/>
    <w:rsid w:val="02D905C0"/>
    <w:rsid w:val="060748E8"/>
    <w:rsid w:val="09571077"/>
    <w:rsid w:val="0C6841EA"/>
    <w:rsid w:val="0D322FAE"/>
    <w:rsid w:val="10923675"/>
    <w:rsid w:val="10AB09DE"/>
    <w:rsid w:val="10BC2C47"/>
    <w:rsid w:val="10F93375"/>
    <w:rsid w:val="18BF6EDF"/>
    <w:rsid w:val="19B067AB"/>
    <w:rsid w:val="19CD0288"/>
    <w:rsid w:val="1BF78891"/>
    <w:rsid w:val="1BFD7D20"/>
    <w:rsid w:val="1BFF70C4"/>
    <w:rsid w:val="1CFEB140"/>
    <w:rsid w:val="1EFF4DDC"/>
    <w:rsid w:val="1FAF1CE7"/>
    <w:rsid w:val="23DD2629"/>
    <w:rsid w:val="23E43FE5"/>
    <w:rsid w:val="267612EA"/>
    <w:rsid w:val="26FD4FF6"/>
    <w:rsid w:val="27566C1B"/>
    <w:rsid w:val="2835335F"/>
    <w:rsid w:val="28386671"/>
    <w:rsid w:val="2AFF8F30"/>
    <w:rsid w:val="2C2D58F8"/>
    <w:rsid w:val="2EAF54D6"/>
    <w:rsid w:val="2EEFA10A"/>
    <w:rsid w:val="2FFF414D"/>
    <w:rsid w:val="31425406"/>
    <w:rsid w:val="32B89987"/>
    <w:rsid w:val="33D221E7"/>
    <w:rsid w:val="3619010D"/>
    <w:rsid w:val="376B6D2F"/>
    <w:rsid w:val="3771E785"/>
    <w:rsid w:val="38020F5D"/>
    <w:rsid w:val="3985635B"/>
    <w:rsid w:val="39B9A566"/>
    <w:rsid w:val="3BB5303C"/>
    <w:rsid w:val="3BF9EC0D"/>
    <w:rsid w:val="3C512AF6"/>
    <w:rsid w:val="3C8E15E3"/>
    <w:rsid w:val="3C8F7277"/>
    <w:rsid w:val="3CF14EDD"/>
    <w:rsid w:val="3D55D59D"/>
    <w:rsid w:val="3DBB4D2C"/>
    <w:rsid w:val="3DF5BCD1"/>
    <w:rsid w:val="3E7F53BD"/>
    <w:rsid w:val="3E9F9D1D"/>
    <w:rsid w:val="3ED73E0C"/>
    <w:rsid w:val="3EF521BA"/>
    <w:rsid w:val="3F67CBDD"/>
    <w:rsid w:val="3FBD85F6"/>
    <w:rsid w:val="3FCEB55A"/>
    <w:rsid w:val="3FD143FC"/>
    <w:rsid w:val="3FDF1288"/>
    <w:rsid w:val="3FEB7FDB"/>
    <w:rsid w:val="3FFB9233"/>
    <w:rsid w:val="3FFE16C7"/>
    <w:rsid w:val="3FFF5016"/>
    <w:rsid w:val="3FFFEE92"/>
    <w:rsid w:val="42E77A4A"/>
    <w:rsid w:val="449335C0"/>
    <w:rsid w:val="45933FCE"/>
    <w:rsid w:val="465F4658"/>
    <w:rsid w:val="46CA25F7"/>
    <w:rsid w:val="46CB27CC"/>
    <w:rsid w:val="48E61A6F"/>
    <w:rsid w:val="492D22BC"/>
    <w:rsid w:val="49FF6731"/>
    <w:rsid w:val="4B387231"/>
    <w:rsid w:val="4BB349B0"/>
    <w:rsid w:val="4DBF74D1"/>
    <w:rsid w:val="4DF71612"/>
    <w:rsid w:val="4F63B0F3"/>
    <w:rsid w:val="4FCE41A2"/>
    <w:rsid w:val="4FEF8E43"/>
    <w:rsid w:val="50552F87"/>
    <w:rsid w:val="54AB5299"/>
    <w:rsid w:val="54B6072A"/>
    <w:rsid w:val="56574162"/>
    <w:rsid w:val="56EF3473"/>
    <w:rsid w:val="59AD5394"/>
    <w:rsid w:val="59C55CA0"/>
    <w:rsid w:val="5AFF127F"/>
    <w:rsid w:val="5CC39286"/>
    <w:rsid w:val="5DBEC438"/>
    <w:rsid w:val="5E3BA22C"/>
    <w:rsid w:val="5EFF6104"/>
    <w:rsid w:val="5EFFAFA9"/>
    <w:rsid w:val="5F5FA4A3"/>
    <w:rsid w:val="5FE3A0EF"/>
    <w:rsid w:val="5FFBAEE0"/>
    <w:rsid w:val="60D14AEE"/>
    <w:rsid w:val="60FFF2A0"/>
    <w:rsid w:val="61DF14C5"/>
    <w:rsid w:val="633BC5FB"/>
    <w:rsid w:val="63CF168E"/>
    <w:rsid w:val="66F60394"/>
    <w:rsid w:val="66FD9C39"/>
    <w:rsid w:val="677FD1F7"/>
    <w:rsid w:val="67F630C7"/>
    <w:rsid w:val="69CF7C93"/>
    <w:rsid w:val="69FCB673"/>
    <w:rsid w:val="6A3F17CC"/>
    <w:rsid w:val="6AB072DE"/>
    <w:rsid w:val="6BFF879D"/>
    <w:rsid w:val="6D347688"/>
    <w:rsid w:val="6D6B8A77"/>
    <w:rsid w:val="6EB6414C"/>
    <w:rsid w:val="6F2F2995"/>
    <w:rsid w:val="6F77AE5C"/>
    <w:rsid w:val="6FAAFD55"/>
    <w:rsid w:val="6FDF12D1"/>
    <w:rsid w:val="6FDFB72B"/>
    <w:rsid w:val="6FF3A338"/>
    <w:rsid w:val="71550F84"/>
    <w:rsid w:val="72080520"/>
    <w:rsid w:val="72092862"/>
    <w:rsid w:val="73752768"/>
    <w:rsid w:val="74BE1ABB"/>
    <w:rsid w:val="74DFE62E"/>
    <w:rsid w:val="74FBBB43"/>
    <w:rsid w:val="74FDE5ED"/>
    <w:rsid w:val="754D4BA1"/>
    <w:rsid w:val="76DD9A44"/>
    <w:rsid w:val="76EF1837"/>
    <w:rsid w:val="777D15D5"/>
    <w:rsid w:val="77CB124A"/>
    <w:rsid w:val="77D7A68F"/>
    <w:rsid w:val="77EABD00"/>
    <w:rsid w:val="77FAF69C"/>
    <w:rsid w:val="78C37F9D"/>
    <w:rsid w:val="78C55892"/>
    <w:rsid w:val="796D5461"/>
    <w:rsid w:val="79BA9424"/>
    <w:rsid w:val="7AFF4B36"/>
    <w:rsid w:val="7B0F31EE"/>
    <w:rsid w:val="7BFC2470"/>
    <w:rsid w:val="7BFF8813"/>
    <w:rsid w:val="7C7B5F91"/>
    <w:rsid w:val="7C7E95AE"/>
    <w:rsid w:val="7DAB1C90"/>
    <w:rsid w:val="7DB36F8D"/>
    <w:rsid w:val="7DF3798C"/>
    <w:rsid w:val="7DFF2B61"/>
    <w:rsid w:val="7DFFCEA5"/>
    <w:rsid w:val="7E572B5F"/>
    <w:rsid w:val="7E5C3BA1"/>
    <w:rsid w:val="7EB182DB"/>
    <w:rsid w:val="7EF7FD10"/>
    <w:rsid w:val="7F5FF68B"/>
    <w:rsid w:val="7F6D178B"/>
    <w:rsid w:val="7F7653EA"/>
    <w:rsid w:val="7F77EC18"/>
    <w:rsid w:val="7F7C1AD3"/>
    <w:rsid w:val="7F7D354B"/>
    <w:rsid w:val="7FBF8E21"/>
    <w:rsid w:val="7FC7D927"/>
    <w:rsid w:val="7FCDA82D"/>
    <w:rsid w:val="7FCFA259"/>
    <w:rsid w:val="7FDFB95F"/>
    <w:rsid w:val="7FE50BCD"/>
    <w:rsid w:val="7FE7DC4C"/>
    <w:rsid w:val="7FEF402D"/>
    <w:rsid w:val="7FEFD808"/>
    <w:rsid w:val="7FFA657C"/>
    <w:rsid w:val="7FFBCDCF"/>
    <w:rsid w:val="7FFDC0CC"/>
    <w:rsid w:val="7FFF4962"/>
    <w:rsid w:val="87EF7DA7"/>
    <w:rsid w:val="8FFDC718"/>
    <w:rsid w:val="9F5D4A6F"/>
    <w:rsid w:val="9FB4758E"/>
    <w:rsid w:val="9FBD7905"/>
    <w:rsid w:val="9FEF52BE"/>
    <w:rsid w:val="9FF9BCD0"/>
    <w:rsid w:val="A3EBDA0E"/>
    <w:rsid w:val="A3F57B81"/>
    <w:rsid w:val="A7FE8F97"/>
    <w:rsid w:val="ABE3608A"/>
    <w:rsid w:val="ABEFBA4D"/>
    <w:rsid w:val="AEF7B7C2"/>
    <w:rsid w:val="AEFFC5F2"/>
    <w:rsid w:val="AFD6A563"/>
    <w:rsid w:val="AFFBF8F3"/>
    <w:rsid w:val="B2FF14CF"/>
    <w:rsid w:val="B5B7CB7E"/>
    <w:rsid w:val="B7434A0B"/>
    <w:rsid w:val="B7DFE8F2"/>
    <w:rsid w:val="B7E3AAC1"/>
    <w:rsid w:val="B7FF4364"/>
    <w:rsid w:val="B9B3F7DE"/>
    <w:rsid w:val="B9FBF5D1"/>
    <w:rsid w:val="BBFFE6A0"/>
    <w:rsid w:val="BDFFFE56"/>
    <w:rsid w:val="BEFF1A76"/>
    <w:rsid w:val="BF7E2327"/>
    <w:rsid w:val="BFBD86E7"/>
    <w:rsid w:val="BFF7E4B7"/>
    <w:rsid w:val="BFFA3CA3"/>
    <w:rsid w:val="BFFB5F62"/>
    <w:rsid w:val="BFFEF46D"/>
    <w:rsid w:val="CB57E271"/>
    <w:rsid w:val="CF7F5384"/>
    <w:rsid w:val="CFB468B3"/>
    <w:rsid w:val="CFD4DEEA"/>
    <w:rsid w:val="CFDDB342"/>
    <w:rsid w:val="CFFEC4B8"/>
    <w:rsid w:val="D5FF9D2E"/>
    <w:rsid w:val="D6CBD5A9"/>
    <w:rsid w:val="D6FA6C85"/>
    <w:rsid w:val="D7CF580D"/>
    <w:rsid w:val="D7F2148E"/>
    <w:rsid w:val="D7F77502"/>
    <w:rsid w:val="D9F7F39C"/>
    <w:rsid w:val="DBEF9DEA"/>
    <w:rsid w:val="DDF50E13"/>
    <w:rsid w:val="DFBFB0EC"/>
    <w:rsid w:val="DFD749A6"/>
    <w:rsid w:val="DFEF6989"/>
    <w:rsid w:val="DFFA5D7F"/>
    <w:rsid w:val="E3B5C9C7"/>
    <w:rsid w:val="E4D7DDEC"/>
    <w:rsid w:val="E5CDE3B0"/>
    <w:rsid w:val="E79F8A2F"/>
    <w:rsid w:val="E7BE3CF1"/>
    <w:rsid w:val="E7F73DCF"/>
    <w:rsid w:val="EAFDEBB5"/>
    <w:rsid w:val="EB2F1C1F"/>
    <w:rsid w:val="EBDC0A8B"/>
    <w:rsid w:val="ECAB80DC"/>
    <w:rsid w:val="ECF30D53"/>
    <w:rsid w:val="EDBF42C1"/>
    <w:rsid w:val="EE47986F"/>
    <w:rsid w:val="EF364018"/>
    <w:rsid w:val="EFB78CF1"/>
    <w:rsid w:val="EFE79201"/>
    <w:rsid w:val="F38FAADB"/>
    <w:rsid w:val="F3FEBE67"/>
    <w:rsid w:val="F4EB368E"/>
    <w:rsid w:val="F50268BA"/>
    <w:rsid w:val="F57FD56E"/>
    <w:rsid w:val="F5FD4C00"/>
    <w:rsid w:val="F766A860"/>
    <w:rsid w:val="F7BF72E6"/>
    <w:rsid w:val="F7E7D54D"/>
    <w:rsid w:val="F7E8D19D"/>
    <w:rsid w:val="F7FD7608"/>
    <w:rsid w:val="F7FF70A5"/>
    <w:rsid w:val="F9F33EBC"/>
    <w:rsid w:val="F9FFDB64"/>
    <w:rsid w:val="FB9287F0"/>
    <w:rsid w:val="FBF9669A"/>
    <w:rsid w:val="FCEFB8CE"/>
    <w:rsid w:val="FCFFDA6E"/>
    <w:rsid w:val="FDFD68FF"/>
    <w:rsid w:val="FDFE5E3F"/>
    <w:rsid w:val="FE2F988E"/>
    <w:rsid w:val="FE77C8E6"/>
    <w:rsid w:val="FE7F140F"/>
    <w:rsid w:val="FEBC4773"/>
    <w:rsid w:val="FEF72ED1"/>
    <w:rsid w:val="FF3B4E58"/>
    <w:rsid w:val="FF6461A6"/>
    <w:rsid w:val="FF77FA4D"/>
    <w:rsid w:val="FF7ED332"/>
    <w:rsid w:val="FFB76599"/>
    <w:rsid w:val="FFB773ED"/>
    <w:rsid w:val="FFB7EEF5"/>
    <w:rsid w:val="FFBDEE92"/>
    <w:rsid w:val="FFBFBC8E"/>
    <w:rsid w:val="FFE99C4A"/>
    <w:rsid w:val="FFF49CDD"/>
    <w:rsid w:val="FFF63549"/>
    <w:rsid w:val="FFF6A85E"/>
    <w:rsid w:val="FFFBCD57"/>
    <w:rsid w:val="FFFD0657"/>
    <w:rsid w:val="FFFDE16C"/>
    <w:rsid w:val="FFFE34EC"/>
    <w:rsid w:val="FFFF5473"/>
    <w:rsid w:val="FFFF666E"/>
    <w:rsid w:val="FFFFD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2759</Words>
  <Characters>2781</Characters>
  <Lines>0</Lines>
  <Paragraphs>0</Paragraphs>
  <TotalTime>21</TotalTime>
  <ScaleCrop>false</ScaleCrop>
  <LinksUpToDate>false</LinksUpToDate>
  <CharactersWithSpaces>2841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2025-06-23T14:15:00Z</dcterms:created>
  <dc:creator>Administrator</dc:creator>
  <cp:lastModifiedBy>Administrator</cp:lastModifiedBy>
  <cp:lastPrinted>2026-07-31T10:47:00Z</cp:lastPrinted>
  <dcterms:modified xsi:type="dcterms:W3CDTF">2026-07-03T19:28:03Z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eyJoZGlkIjoiYTczZmMwY2I0NGFiYmQ0YjFkMTk1N2EyNGIzZDBmMmUiLCJ1c2VySWQiOiIzMzI5MjA2MTIifQ==</vt:lpwstr>
  </property>
  <property fmtid="{D5CDD505-2E9C-101B-9397-08002B2CF9AE}" pid="4" name="ICV">
    <vt:lpwstr>A6888BD82B7FC8E92C3A426A0CF05C65</vt:lpwstr>
  </property>
</Properties>
</file>